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06AF9">
      <w:pPr>
        <w:pStyle w:val="40"/>
        <w:rPr>
          <w:color w:val="auto"/>
          <w:sz w:val="28"/>
          <w:szCs w:val="28"/>
        </w:rPr>
      </w:pPr>
    </w:p>
    <w:p w14:paraId="63053AAC">
      <w:pPr>
        <w:widowControl/>
        <w:rPr>
          <w:rFonts w:ascii="Times New Roman" w:hAnsi="Times New Roman" w:eastAsia="微软雅黑" w:cs="Times New Roman"/>
          <w:bCs/>
          <w:color w:val="auto"/>
          <w:kern w:val="0"/>
          <w:sz w:val="44"/>
          <w:szCs w:val="44"/>
          <w:lang w:val="zh-CN" w:bidi="zh-CN"/>
        </w:rPr>
      </w:pPr>
    </w:p>
    <w:p w14:paraId="110D9AC3">
      <w:pPr>
        <w:widowControl/>
        <w:jc w:val="center"/>
        <w:rPr>
          <w:rFonts w:ascii="Times New Roman" w:hAnsi="Times New Roman" w:eastAsia="微软雅黑" w:cs="Times New Roman"/>
          <w:bCs/>
          <w:color w:val="auto"/>
          <w:kern w:val="0"/>
          <w:sz w:val="44"/>
          <w:szCs w:val="44"/>
          <w:lang w:val="zh-CN" w:bidi="zh-CN"/>
        </w:rPr>
      </w:pPr>
    </w:p>
    <w:p w14:paraId="71E47053">
      <w:pPr>
        <w:widowControl/>
        <w:jc w:val="center"/>
        <w:rPr>
          <w:rFonts w:hint="eastAsia" w:ascii="黑体" w:hAnsi="黑体" w:eastAsia="黑体" w:cs="黑体"/>
          <w:bCs/>
          <w:color w:val="auto"/>
          <w:kern w:val="0"/>
          <w:sz w:val="48"/>
          <w:szCs w:val="48"/>
          <w:lang w:val="zh-CN" w:bidi="zh-CN"/>
        </w:rPr>
      </w:pPr>
      <w:r>
        <w:rPr>
          <w:rFonts w:hint="eastAsia" w:ascii="黑体" w:hAnsi="黑体" w:eastAsia="黑体" w:cs="黑体"/>
          <w:bCs/>
          <w:color w:val="auto"/>
          <w:kern w:val="0"/>
          <w:sz w:val="48"/>
          <w:szCs w:val="48"/>
          <w:lang w:val="en-US" w:bidi="zh-CN"/>
        </w:rPr>
        <w:t>吉林工程职业</w:t>
      </w:r>
      <w:r>
        <w:rPr>
          <w:rFonts w:hint="eastAsia" w:ascii="黑体" w:hAnsi="黑体" w:eastAsia="黑体" w:cs="黑体"/>
          <w:bCs/>
          <w:color w:val="auto"/>
          <w:kern w:val="0"/>
          <w:sz w:val="48"/>
          <w:szCs w:val="48"/>
          <w:lang w:val="zh-CN" w:bidi="zh-CN"/>
        </w:rPr>
        <w:t>学院</w:t>
      </w:r>
    </w:p>
    <w:p w14:paraId="1B73578B">
      <w:pPr>
        <w:widowControl/>
        <w:jc w:val="center"/>
        <w:rPr>
          <w:rFonts w:hint="eastAsia" w:ascii="黑体" w:hAnsi="黑体" w:eastAsia="黑体" w:cs="黑体"/>
          <w:bCs/>
          <w:color w:val="auto"/>
          <w:kern w:val="0"/>
          <w:sz w:val="48"/>
          <w:szCs w:val="48"/>
          <w:lang w:val="zh-CN" w:bidi="zh-CN"/>
        </w:rPr>
      </w:pPr>
    </w:p>
    <w:p w14:paraId="195FDFF0">
      <w:pPr>
        <w:widowControl/>
        <w:jc w:val="center"/>
        <w:outlineLvl w:val="0"/>
        <w:rPr>
          <w:rFonts w:hint="eastAsia" w:ascii="黑体" w:hAnsi="黑体" w:eastAsia="黑体" w:cs="黑体"/>
          <w:bCs/>
          <w:color w:val="auto"/>
          <w:kern w:val="0"/>
          <w:sz w:val="48"/>
          <w:szCs w:val="48"/>
          <w:lang w:val="zh-CN" w:bidi="zh-CN"/>
        </w:rPr>
      </w:pPr>
      <w:bookmarkStart w:id="0" w:name="_Toc827"/>
      <w:bookmarkStart w:id="1" w:name="_Toc31220"/>
      <w:bookmarkStart w:id="2" w:name="_Toc10837"/>
      <w:r>
        <w:rPr>
          <w:rFonts w:hint="eastAsia" w:ascii="黑体" w:hAnsi="黑体" w:eastAsia="黑体" w:cs="黑体"/>
          <w:bCs/>
          <w:color w:val="auto"/>
          <w:kern w:val="0"/>
          <w:sz w:val="48"/>
          <w:szCs w:val="48"/>
          <w:lang w:val="zh-CN" w:bidi="zh-CN"/>
        </w:rPr>
        <w:t>人才培养方案</w:t>
      </w:r>
      <w:bookmarkEnd w:id="0"/>
      <w:bookmarkEnd w:id="1"/>
      <w:bookmarkEnd w:id="2"/>
    </w:p>
    <w:p w14:paraId="028C1010">
      <w:pPr>
        <w:widowControl/>
        <w:jc w:val="center"/>
        <w:rPr>
          <w:rFonts w:ascii="Times New Roman" w:hAnsi="Times New Roman" w:eastAsia="微软雅黑" w:cs="Times New Roman"/>
          <w:bCs/>
          <w:color w:val="auto"/>
          <w:kern w:val="0"/>
          <w:sz w:val="84"/>
          <w:szCs w:val="84"/>
          <w:lang w:val="zh-CN" w:bidi="zh-CN"/>
        </w:rPr>
      </w:pPr>
    </w:p>
    <w:p w14:paraId="5001C6A9">
      <w:pPr>
        <w:widowControl/>
        <w:jc w:val="left"/>
        <w:rPr>
          <w:rFonts w:ascii="Times New Roman" w:hAnsi="Times New Roman" w:eastAsia="黑体" w:cs="Times New Roman"/>
          <w:b/>
          <w:color w:val="auto"/>
          <w:kern w:val="0"/>
          <w:sz w:val="32"/>
          <w:szCs w:val="32"/>
          <w:lang w:val="zh-CN" w:bidi="zh-CN"/>
        </w:rPr>
      </w:pPr>
    </w:p>
    <w:p w14:paraId="461F1917">
      <w:pPr>
        <w:widowControl/>
        <w:jc w:val="left"/>
        <w:rPr>
          <w:rFonts w:ascii="Times New Roman" w:hAnsi="Times New Roman" w:eastAsia="黑体" w:cs="Times New Roman"/>
          <w:b/>
          <w:color w:val="auto"/>
          <w:kern w:val="0"/>
          <w:sz w:val="32"/>
          <w:szCs w:val="32"/>
          <w:lang w:val="zh-CN" w:bidi="zh-CN"/>
        </w:rPr>
      </w:pPr>
    </w:p>
    <w:p w14:paraId="195BE223">
      <w:pPr>
        <w:widowControl/>
        <w:jc w:val="left"/>
        <w:rPr>
          <w:rFonts w:ascii="Times New Roman" w:hAnsi="Times New Roman" w:eastAsia="黑体" w:cs="Times New Roman"/>
          <w:b/>
          <w:color w:val="auto"/>
          <w:kern w:val="0"/>
          <w:sz w:val="32"/>
          <w:szCs w:val="32"/>
          <w:lang w:val="zh-CN" w:bidi="zh-CN"/>
        </w:rPr>
      </w:pPr>
    </w:p>
    <w:p w14:paraId="37FD411E">
      <w:pPr>
        <w:widowControl/>
        <w:jc w:val="left"/>
        <w:rPr>
          <w:rFonts w:ascii="Times New Roman" w:hAnsi="Times New Roman" w:eastAsia="黑体" w:cs="Times New Roman"/>
          <w:b/>
          <w:color w:val="auto"/>
          <w:kern w:val="0"/>
          <w:sz w:val="32"/>
          <w:szCs w:val="32"/>
          <w:lang w:val="zh-CN" w:bidi="zh-CN"/>
        </w:rPr>
      </w:pPr>
    </w:p>
    <w:p w14:paraId="2A017425">
      <w:pPr>
        <w:widowControl/>
        <w:jc w:val="left"/>
        <w:rPr>
          <w:rFonts w:ascii="Times New Roman" w:hAnsi="Times New Roman" w:eastAsia="黑体" w:cs="Times New Roman"/>
          <w:b/>
          <w:color w:val="auto"/>
          <w:kern w:val="0"/>
          <w:sz w:val="32"/>
          <w:szCs w:val="32"/>
          <w:lang w:val="zh-CN" w:bidi="zh-CN"/>
        </w:rPr>
      </w:pPr>
    </w:p>
    <w:tbl>
      <w:tblPr>
        <w:tblStyle w:val="17"/>
        <w:tblW w:w="63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91"/>
        <w:gridCol w:w="4568"/>
      </w:tblGrid>
      <w:tr w14:paraId="5277E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791" w:type="dxa"/>
            <w:tcBorders>
              <w:tl2br w:val="nil"/>
              <w:tr2bl w:val="nil"/>
            </w:tcBorders>
            <w:vAlign w:val="center"/>
          </w:tcPr>
          <w:p w14:paraId="3B61AC2C">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360" w:lineRule="auto"/>
              <w:ind w:left="0" w:right="0"/>
              <w:jc w:val="center"/>
              <w:textAlignment w:val="auto"/>
              <w:rPr>
                <w:rFonts w:hint="eastAsia"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rPr>
              <w:t>专业名称：</w:t>
            </w:r>
          </w:p>
        </w:tc>
        <w:tc>
          <w:tcPr>
            <w:tcW w:w="4568" w:type="dxa"/>
            <w:tcBorders>
              <w:bottom w:val="single" w:color="auto" w:sz="4" w:space="0"/>
            </w:tcBorders>
            <w:vAlign w:val="center"/>
          </w:tcPr>
          <w:p w14:paraId="588D2CCA">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360" w:lineRule="auto"/>
              <w:ind w:left="0" w:right="0"/>
              <w:jc w:val="center"/>
              <w:textAlignment w:val="auto"/>
              <w:rPr>
                <w:rFonts w:hint="default" w:ascii="黑体" w:hAnsi="黑体" w:eastAsia="黑体" w:cs="黑体"/>
                <w:b/>
                <w:bCs/>
                <w:color w:val="auto"/>
                <w:sz w:val="32"/>
                <w:szCs w:val="32"/>
                <w:shd w:val="clear" w:color="auto" w:fill="FFFFFF"/>
                <w:lang w:val="en-US" w:eastAsia="zh-CN"/>
              </w:rPr>
            </w:pPr>
            <w:r>
              <w:rPr>
                <w:rFonts w:hint="eastAsia" w:ascii="黑体" w:hAnsi="黑体" w:eastAsia="黑体" w:cs="黑体"/>
                <w:b/>
                <w:bCs/>
                <w:color w:val="auto"/>
                <w:sz w:val="32"/>
                <w:szCs w:val="32"/>
                <w:shd w:val="clear" w:color="auto" w:fill="FFFFFF"/>
                <w:lang w:val="en-US" w:eastAsia="zh-CN"/>
              </w:rPr>
              <w:t>工程造价</w:t>
            </w:r>
          </w:p>
        </w:tc>
      </w:tr>
      <w:tr w14:paraId="795DE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791" w:type="dxa"/>
            <w:tcBorders>
              <w:tl2br w:val="nil"/>
              <w:tr2bl w:val="nil"/>
            </w:tcBorders>
            <w:vAlign w:val="center"/>
          </w:tcPr>
          <w:p w14:paraId="7A8A6614">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360" w:lineRule="auto"/>
              <w:ind w:left="0" w:right="0"/>
              <w:jc w:val="center"/>
              <w:textAlignment w:val="auto"/>
              <w:rPr>
                <w:rFonts w:hint="eastAsia"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rPr>
              <w:t>专业代码：</w:t>
            </w:r>
          </w:p>
        </w:tc>
        <w:tc>
          <w:tcPr>
            <w:tcW w:w="4568" w:type="dxa"/>
            <w:tcBorders>
              <w:top w:val="single" w:color="auto" w:sz="4" w:space="0"/>
              <w:bottom w:val="single" w:color="auto" w:sz="4" w:space="0"/>
            </w:tcBorders>
            <w:vAlign w:val="center"/>
          </w:tcPr>
          <w:p w14:paraId="449FAB3C">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360" w:lineRule="auto"/>
              <w:ind w:left="0" w:right="0"/>
              <w:jc w:val="center"/>
              <w:textAlignment w:val="auto"/>
              <w:rPr>
                <w:rFonts w:hint="default" w:ascii="黑体" w:hAnsi="黑体" w:eastAsia="黑体" w:cs="黑体"/>
                <w:bCs/>
                <w:color w:val="auto"/>
                <w:sz w:val="32"/>
                <w:szCs w:val="32"/>
                <w:shd w:val="clear" w:color="auto" w:fill="FFFFFF"/>
                <w:lang w:val="en-US" w:eastAsia="zh-CN"/>
              </w:rPr>
            </w:pPr>
            <w:r>
              <w:rPr>
                <w:rFonts w:hint="eastAsia" w:ascii="黑体" w:hAnsi="黑体" w:eastAsia="黑体" w:cs="黑体"/>
                <w:b/>
                <w:bCs/>
                <w:color w:val="auto"/>
                <w:sz w:val="32"/>
                <w:szCs w:val="32"/>
                <w:shd w:val="clear" w:color="auto" w:fill="FFFFFF"/>
                <w:lang w:val="en-US" w:eastAsia="zh-CN"/>
              </w:rPr>
              <w:t>440501</w:t>
            </w:r>
          </w:p>
        </w:tc>
      </w:tr>
      <w:tr w14:paraId="7C830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791" w:type="dxa"/>
            <w:tcBorders>
              <w:tl2br w:val="nil"/>
              <w:tr2bl w:val="nil"/>
            </w:tcBorders>
            <w:vAlign w:val="center"/>
          </w:tcPr>
          <w:p w14:paraId="475A698C">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360" w:lineRule="auto"/>
              <w:ind w:left="0" w:right="0"/>
              <w:jc w:val="center"/>
              <w:textAlignment w:val="auto"/>
              <w:rPr>
                <w:rFonts w:hint="eastAsia"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rPr>
              <w:t>编制部门：</w:t>
            </w:r>
          </w:p>
        </w:tc>
        <w:tc>
          <w:tcPr>
            <w:tcW w:w="4568" w:type="dxa"/>
            <w:tcBorders>
              <w:top w:val="single" w:color="auto" w:sz="4" w:space="0"/>
              <w:bottom w:val="single" w:color="auto" w:sz="4" w:space="0"/>
            </w:tcBorders>
            <w:vAlign w:val="center"/>
          </w:tcPr>
          <w:p w14:paraId="6D3DD9FE">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360" w:lineRule="auto"/>
              <w:ind w:left="0" w:right="0"/>
              <w:jc w:val="center"/>
              <w:textAlignment w:val="auto"/>
              <w:rPr>
                <w:rFonts w:hint="eastAsia"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lang w:val="en-US" w:eastAsia="zh-CN"/>
              </w:rPr>
              <w:t>工程造价指导委员会</w:t>
            </w:r>
          </w:p>
        </w:tc>
      </w:tr>
      <w:tr w14:paraId="3434E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791" w:type="dxa"/>
            <w:tcBorders>
              <w:tl2br w:val="nil"/>
              <w:tr2bl w:val="nil"/>
            </w:tcBorders>
            <w:vAlign w:val="center"/>
          </w:tcPr>
          <w:p w14:paraId="51A8B551">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240" w:lineRule="auto"/>
              <w:ind w:left="0" w:right="0"/>
              <w:jc w:val="center"/>
              <w:textAlignment w:val="auto"/>
              <w:rPr>
                <w:rFonts w:hint="eastAsia"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rPr>
              <w:t>联合制定</w:t>
            </w:r>
          </w:p>
          <w:p w14:paraId="3E572196">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240" w:lineRule="auto"/>
              <w:ind w:left="0" w:right="0"/>
              <w:jc w:val="center"/>
              <w:textAlignment w:val="auto"/>
              <w:rPr>
                <w:rFonts w:hint="eastAsia"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rPr>
              <w:t>单位：</w:t>
            </w:r>
          </w:p>
        </w:tc>
        <w:tc>
          <w:tcPr>
            <w:tcW w:w="4568" w:type="dxa"/>
            <w:tcBorders>
              <w:top w:val="single" w:color="auto" w:sz="4" w:space="0"/>
              <w:bottom w:val="single" w:color="auto" w:sz="4" w:space="0"/>
            </w:tcBorders>
            <w:vAlign w:val="center"/>
          </w:tcPr>
          <w:p w14:paraId="091969A1">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240" w:lineRule="auto"/>
              <w:ind w:left="0" w:right="0"/>
              <w:jc w:val="center"/>
              <w:textAlignment w:val="auto"/>
              <w:rPr>
                <w:rFonts w:hint="eastAsia"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lang w:val="en-US" w:eastAsia="zh-CN"/>
              </w:rPr>
              <w:t>吉林省嘉源工程咨询有限</w:t>
            </w:r>
            <w:r>
              <w:rPr>
                <w:rFonts w:hint="eastAsia" w:ascii="黑体" w:hAnsi="黑体" w:eastAsia="黑体" w:cs="黑体"/>
                <w:b/>
                <w:bCs/>
                <w:color w:val="auto"/>
                <w:sz w:val="32"/>
                <w:szCs w:val="32"/>
                <w:shd w:val="clear" w:color="auto" w:fill="FFFFFF"/>
              </w:rPr>
              <w:t>公司</w:t>
            </w:r>
          </w:p>
        </w:tc>
      </w:tr>
    </w:tbl>
    <w:p w14:paraId="6DFB98E1">
      <w:pPr>
        <w:widowControl/>
        <w:jc w:val="left"/>
        <w:rPr>
          <w:rFonts w:ascii="Times New Roman" w:hAnsi="Times New Roman" w:eastAsia="黑体" w:cs="Times New Roman"/>
          <w:b/>
          <w:color w:val="auto"/>
          <w:kern w:val="0"/>
          <w:sz w:val="32"/>
          <w:szCs w:val="32"/>
          <w:lang w:val="zh-CN" w:bidi="zh-CN"/>
        </w:rPr>
      </w:pPr>
    </w:p>
    <w:p w14:paraId="58F757A6">
      <w:pPr>
        <w:widowControl/>
        <w:jc w:val="left"/>
        <w:rPr>
          <w:rFonts w:ascii="Times New Roman" w:hAnsi="Times New Roman" w:eastAsia="黑体" w:cs="Times New Roman"/>
          <w:b/>
          <w:color w:val="auto"/>
          <w:kern w:val="0"/>
          <w:sz w:val="32"/>
          <w:szCs w:val="32"/>
          <w:lang w:val="zh-CN" w:bidi="zh-CN"/>
        </w:rPr>
      </w:pPr>
    </w:p>
    <w:p w14:paraId="6A9E003B">
      <w:pPr>
        <w:widowControl/>
        <w:jc w:val="left"/>
        <w:rPr>
          <w:rFonts w:ascii="Times New Roman" w:hAnsi="Times New Roman" w:eastAsia="黑体" w:cs="Times New Roman"/>
          <w:b/>
          <w:color w:val="auto"/>
          <w:kern w:val="0"/>
          <w:sz w:val="32"/>
          <w:szCs w:val="32"/>
          <w:lang w:val="zh-CN" w:bidi="zh-CN"/>
        </w:rPr>
      </w:pPr>
    </w:p>
    <w:p w14:paraId="50CB60E9">
      <w:pPr>
        <w:widowControl/>
        <w:jc w:val="left"/>
        <w:rPr>
          <w:rFonts w:hint="eastAsia" w:ascii="Times New Roman" w:hAnsi="Times New Roman" w:eastAsia="黑体" w:cs="Times New Roman"/>
          <w:b/>
          <w:color w:val="auto"/>
          <w:kern w:val="0"/>
          <w:sz w:val="32"/>
          <w:szCs w:val="32"/>
          <w:lang w:val="zh-CN" w:bidi="zh-CN"/>
        </w:rPr>
      </w:pPr>
    </w:p>
    <w:p w14:paraId="09068EFE">
      <w:pPr>
        <w:widowControl/>
        <w:jc w:val="left"/>
        <w:rPr>
          <w:rFonts w:ascii="Times New Roman" w:hAnsi="Times New Roman" w:eastAsia="黑体" w:cs="Times New Roman"/>
          <w:b/>
          <w:color w:val="auto"/>
          <w:kern w:val="0"/>
          <w:sz w:val="32"/>
          <w:szCs w:val="32"/>
          <w:lang w:val="zh-CN" w:bidi="zh-CN"/>
        </w:rPr>
      </w:pPr>
    </w:p>
    <w:p w14:paraId="5915CA46">
      <w:pPr>
        <w:widowControl/>
        <w:jc w:val="left"/>
        <w:rPr>
          <w:rFonts w:hint="eastAsia" w:ascii="Times New Roman" w:hAnsi="Times New Roman" w:eastAsia="黑体" w:cs="Times New Roman"/>
          <w:b/>
          <w:color w:val="auto"/>
          <w:kern w:val="0"/>
          <w:sz w:val="32"/>
          <w:szCs w:val="32"/>
          <w:lang w:val="zh-CN" w:bidi="zh-CN"/>
        </w:rPr>
      </w:pPr>
    </w:p>
    <w:p w14:paraId="1524EF21">
      <w:pPr>
        <w:widowControl/>
        <w:jc w:val="left"/>
        <w:rPr>
          <w:rFonts w:ascii="Times New Roman" w:hAnsi="Times New Roman" w:eastAsia="黑体" w:cs="Times New Roman"/>
          <w:b/>
          <w:color w:val="auto"/>
          <w:kern w:val="0"/>
          <w:sz w:val="32"/>
          <w:szCs w:val="32"/>
          <w:lang w:val="zh-CN" w:bidi="zh-CN"/>
        </w:rPr>
      </w:pPr>
    </w:p>
    <w:p w14:paraId="5CA5A747">
      <w:pPr>
        <w:widowControl/>
        <w:jc w:val="center"/>
        <w:rPr>
          <w:rFonts w:ascii="Times New Roman" w:hAnsi="Times New Roman" w:eastAsia="微软雅黑" w:cs="Times New Roman"/>
          <w:bCs/>
          <w:color w:val="auto"/>
          <w:kern w:val="0"/>
          <w:sz w:val="32"/>
          <w:szCs w:val="32"/>
          <w:lang w:val="zh-CN" w:bidi="zh-CN"/>
        </w:rPr>
      </w:pPr>
    </w:p>
    <w:p w14:paraId="4B3466E7">
      <w:pPr>
        <w:widowControl/>
        <w:jc w:val="center"/>
        <w:rPr>
          <w:rFonts w:ascii="Times New Roman" w:hAnsi="Times New Roman" w:eastAsia="微软雅黑" w:cs="Times New Roman"/>
          <w:bCs/>
          <w:color w:val="auto"/>
          <w:kern w:val="0"/>
          <w:sz w:val="32"/>
          <w:szCs w:val="32"/>
          <w:lang w:val="zh-CN" w:bidi="zh-CN"/>
        </w:rPr>
      </w:pPr>
    </w:p>
    <w:p w14:paraId="2A3331F5">
      <w:pPr>
        <w:widowControl/>
        <w:jc w:val="center"/>
        <w:rPr>
          <w:rFonts w:ascii="Times New Roman" w:hAnsi="Times New Roman" w:eastAsia="微软雅黑" w:cs="Times New Roman"/>
          <w:bCs/>
          <w:color w:val="auto"/>
          <w:kern w:val="0"/>
          <w:sz w:val="32"/>
          <w:szCs w:val="32"/>
          <w:lang w:val="zh-CN" w:bidi="zh-CN"/>
        </w:rPr>
      </w:pPr>
      <w:r>
        <w:rPr>
          <w:rFonts w:ascii="Times New Roman" w:hAnsi="Times New Roman" w:eastAsia="微软雅黑" w:cs="Times New Roman"/>
          <w:bCs/>
          <w:color w:val="auto"/>
          <w:kern w:val="0"/>
          <w:sz w:val="32"/>
          <w:szCs w:val="32"/>
          <w:lang w:val="zh-CN" w:bidi="zh-CN"/>
        </w:rPr>
        <w:t>二O</w:t>
      </w:r>
      <w:r>
        <w:rPr>
          <w:rFonts w:hint="eastAsia" w:ascii="Times New Roman" w:hAnsi="Times New Roman" w:eastAsia="微软雅黑" w:cs="Times New Roman"/>
          <w:bCs/>
          <w:color w:val="auto"/>
          <w:kern w:val="0"/>
          <w:sz w:val="32"/>
          <w:szCs w:val="32"/>
          <w:lang w:val="zh-CN" w:bidi="zh-CN"/>
        </w:rPr>
        <w:t>二</w:t>
      </w:r>
      <w:r>
        <w:rPr>
          <w:rFonts w:hint="eastAsia" w:ascii="Times New Roman" w:hAnsi="Times New Roman" w:eastAsia="微软雅黑" w:cs="Times New Roman"/>
          <w:bCs/>
          <w:color w:val="auto"/>
          <w:kern w:val="0"/>
          <w:sz w:val="32"/>
          <w:szCs w:val="32"/>
          <w:lang w:val="en-US" w:bidi="zh-CN"/>
        </w:rPr>
        <w:t>四</w:t>
      </w:r>
      <w:bookmarkStart w:id="65" w:name="_GoBack"/>
      <w:bookmarkEnd w:id="65"/>
      <w:r>
        <w:rPr>
          <w:rFonts w:hint="eastAsia" w:ascii="Times New Roman" w:hAnsi="Times New Roman" w:eastAsia="微软雅黑" w:cs="Times New Roman"/>
          <w:bCs/>
          <w:color w:val="auto"/>
          <w:kern w:val="0"/>
          <w:sz w:val="32"/>
          <w:szCs w:val="32"/>
          <w:lang w:val="en-US" w:bidi="zh-CN"/>
        </w:rPr>
        <w:t>年</w:t>
      </w:r>
      <w:r>
        <w:rPr>
          <w:rFonts w:ascii="Times New Roman" w:hAnsi="Times New Roman" w:eastAsia="微软雅黑" w:cs="Times New Roman"/>
          <w:bCs/>
          <w:color w:val="auto"/>
          <w:kern w:val="0"/>
          <w:sz w:val="32"/>
          <w:szCs w:val="32"/>
          <w:lang w:val="zh-CN" w:bidi="zh-CN"/>
        </w:rPr>
        <w:t>六月</w:t>
      </w:r>
    </w:p>
    <w:p w14:paraId="49CD851D">
      <w:pPr>
        <w:jc w:val="center"/>
        <w:rPr>
          <w:rFonts w:ascii="宋体" w:hAnsi="宋体" w:eastAsia="宋体" w:cs="宋体"/>
          <w:b/>
          <w:bCs/>
          <w:color w:val="auto"/>
          <w:sz w:val="36"/>
          <w:szCs w:val="36"/>
        </w:rPr>
      </w:pPr>
    </w:p>
    <w:p w14:paraId="5913C566">
      <w:pPr>
        <w:jc w:val="center"/>
        <w:rPr>
          <w:rFonts w:hint="eastAsia" w:ascii="宋体" w:hAnsi="宋体" w:eastAsia="宋体" w:cs="宋体"/>
          <w:b/>
          <w:bCs/>
          <w:color w:val="auto"/>
          <w:sz w:val="36"/>
          <w:szCs w:val="36"/>
        </w:rPr>
      </w:pPr>
      <w:r>
        <w:rPr>
          <w:rFonts w:ascii="宋体" w:hAnsi="宋体" w:eastAsia="宋体" w:cs="宋体"/>
          <w:b/>
          <w:bCs/>
          <w:color w:val="auto"/>
          <w:sz w:val="36"/>
          <w:szCs w:val="36"/>
        </w:rPr>
        <w:t>编制说明</w:t>
      </w:r>
    </w:p>
    <w:p w14:paraId="52D579B7">
      <w:pPr>
        <w:spacing w:line="360" w:lineRule="auto"/>
        <w:ind w:firstLine="482"/>
        <w:rPr>
          <w:rFonts w:hint="eastAsia" w:ascii="仿宋" w:hAnsi="仿宋" w:eastAsia="仿宋" w:cs="仿宋"/>
          <w:color w:val="auto"/>
          <w:kern w:val="0"/>
          <w:sz w:val="28"/>
          <w:szCs w:val="28"/>
          <w:highlight w:val="none"/>
        </w:rPr>
      </w:pPr>
    </w:p>
    <w:p w14:paraId="4650AEC5">
      <w:pPr>
        <w:spacing w:line="360" w:lineRule="auto"/>
        <w:ind w:firstLine="482"/>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本专业人才培养方案适用于三年全日制职业专科专业，由</w:t>
      </w:r>
      <w:r>
        <w:rPr>
          <w:rFonts w:hint="eastAsia" w:ascii="仿宋" w:hAnsi="仿宋" w:eastAsia="仿宋" w:cs="仿宋"/>
          <w:color w:val="auto"/>
          <w:kern w:val="0"/>
          <w:sz w:val="28"/>
          <w:szCs w:val="28"/>
          <w:highlight w:val="none"/>
          <w:lang w:val="en-US" w:eastAsia="zh-CN"/>
        </w:rPr>
        <w:t>建筑工程</w:t>
      </w:r>
      <w:r>
        <w:rPr>
          <w:rFonts w:hint="eastAsia" w:ascii="仿宋" w:hAnsi="仿宋" w:eastAsia="仿宋" w:cs="仿宋"/>
          <w:color w:val="auto"/>
          <w:kern w:val="0"/>
          <w:sz w:val="28"/>
          <w:szCs w:val="28"/>
          <w:highlight w:val="none"/>
        </w:rPr>
        <w:t>学院</w:t>
      </w:r>
      <w:r>
        <w:rPr>
          <w:rFonts w:hint="eastAsia" w:ascii="仿宋" w:hAnsi="仿宋" w:eastAsia="仿宋" w:cs="仿宋"/>
          <w:color w:val="auto"/>
          <w:kern w:val="0"/>
          <w:sz w:val="28"/>
          <w:szCs w:val="28"/>
          <w:highlight w:val="none"/>
          <w:lang w:eastAsia="zh-CN"/>
        </w:rPr>
        <w:t>新</w:t>
      </w:r>
      <w:r>
        <w:rPr>
          <w:rFonts w:hint="eastAsia" w:ascii="仿宋" w:hAnsi="仿宋" w:eastAsia="仿宋" w:cs="仿宋"/>
          <w:color w:val="auto"/>
          <w:kern w:val="0"/>
          <w:sz w:val="28"/>
          <w:szCs w:val="28"/>
          <w:highlight w:val="none"/>
          <w:lang w:val="en-US" w:eastAsia="zh-CN"/>
        </w:rPr>
        <w:t>工程造价</w:t>
      </w:r>
      <w:r>
        <w:rPr>
          <w:rFonts w:hint="eastAsia" w:ascii="仿宋" w:hAnsi="仿宋" w:eastAsia="仿宋" w:cs="仿宋"/>
          <w:color w:val="auto"/>
          <w:kern w:val="0"/>
          <w:sz w:val="28"/>
          <w:szCs w:val="28"/>
          <w:highlight w:val="none"/>
        </w:rPr>
        <w:t>专业与合作企业</w:t>
      </w:r>
      <w:r>
        <w:rPr>
          <w:rFonts w:hint="eastAsia" w:ascii="仿宋" w:hAnsi="仿宋" w:eastAsia="仿宋" w:cs="仿宋"/>
          <w:color w:val="auto"/>
          <w:kern w:val="0"/>
          <w:sz w:val="28"/>
          <w:szCs w:val="28"/>
          <w:highlight w:val="none"/>
          <w:lang w:val="en-US" w:eastAsia="zh-CN"/>
        </w:rPr>
        <w:t>吉林省嘉源工程咨询有限</w:t>
      </w:r>
      <w:r>
        <w:rPr>
          <w:rFonts w:hint="eastAsia" w:ascii="仿宋" w:hAnsi="仿宋" w:eastAsia="仿宋" w:cs="仿宋"/>
          <w:color w:val="auto"/>
          <w:kern w:val="0"/>
          <w:sz w:val="28"/>
          <w:szCs w:val="28"/>
          <w:highlight w:val="none"/>
        </w:rPr>
        <w:t>公司</w:t>
      </w:r>
      <w:r>
        <w:rPr>
          <w:rFonts w:hint="eastAsia" w:ascii="仿宋" w:hAnsi="仿宋" w:eastAsia="仿宋" w:cs="仿宋"/>
          <w:color w:val="auto"/>
          <w:kern w:val="0"/>
          <w:sz w:val="28"/>
          <w:szCs w:val="28"/>
          <w:highlight w:val="none"/>
          <w:lang w:val="en-US" w:eastAsia="zh-CN"/>
        </w:rPr>
        <w:t>公司</w:t>
      </w:r>
      <w:r>
        <w:rPr>
          <w:rFonts w:hint="eastAsia" w:ascii="仿宋" w:hAnsi="仿宋" w:eastAsia="仿宋" w:cs="仿宋"/>
          <w:color w:val="auto"/>
          <w:kern w:val="0"/>
          <w:sz w:val="28"/>
          <w:szCs w:val="28"/>
          <w:highlight w:val="none"/>
        </w:rPr>
        <w:t>共同制订，并由学院组织由行业企业、校内外一线教师等参加的论证会，修订完善后由学校专业建设与教学指导委员会提出论证意见，提交校级党组织会议审定。</w:t>
      </w:r>
    </w:p>
    <w:p w14:paraId="387CCA42">
      <w:pPr>
        <w:spacing w:line="360" w:lineRule="auto"/>
        <w:ind w:firstLine="482"/>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本人才培养方案制定过程中，参照</w:t>
      </w:r>
      <w:r>
        <w:rPr>
          <w:rFonts w:hint="eastAsia" w:ascii="仿宋" w:hAnsi="仿宋" w:eastAsia="仿宋" w:cs="仿宋"/>
          <w:color w:val="auto"/>
          <w:kern w:val="0"/>
          <w:sz w:val="28"/>
          <w:szCs w:val="28"/>
          <w:highlight w:val="none"/>
          <w:lang w:val="en-US" w:eastAsia="zh-CN"/>
        </w:rPr>
        <w:t>工程造价</w:t>
      </w:r>
      <w:r>
        <w:rPr>
          <w:rFonts w:hint="eastAsia" w:ascii="仿宋" w:hAnsi="仿宋" w:eastAsia="仿宋" w:cs="仿宋"/>
          <w:color w:val="auto"/>
          <w:kern w:val="0"/>
          <w:sz w:val="28"/>
          <w:szCs w:val="28"/>
          <w:highlight w:val="none"/>
        </w:rPr>
        <w:t>行业标准和</w:t>
      </w:r>
      <w:r>
        <w:rPr>
          <w:rFonts w:hint="eastAsia" w:ascii="仿宋" w:hAnsi="仿宋" w:eastAsia="仿宋" w:cs="仿宋"/>
          <w:color w:val="auto"/>
          <w:kern w:val="0"/>
          <w:sz w:val="28"/>
          <w:szCs w:val="28"/>
          <w:highlight w:val="none"/>
          <w:lang w:val="en-US" w:eastAsia="zh-CN"/>
        </w:rPr>
        <w:t>造价投标</w:t>
      </w:r>
      <w:r>
        <w:rPr>
          <w:rFonts w:hint="eastAsia" w:ascii="仿宋" w:hAnsi="仿宋" w:eastAsia="仿宋" w:cs="仿宋"/>
          <w:color w:val="auto"/>
          <w:kern w:val="0"/>
          <w:sz w:val="28"/>
          <w:szCs w:val="28"/>
          <w:highlight w:val="none"/>
        </w:rPr>
        <w:t>岗位工作流程，课程内容对接职业标准，实现教学过程与工作过程对接。</w:t>
      </w:r>
    </w:p>
    <w:p w14:paraId="1C819E00">
      <w:pPr>
        <w:spacing w:line="360" w:lineRule="auto"/>
        <w:ind w:firstLine="482"/>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编写组成员由</w:t>
      </w:r>
      <w:r>
        <w:rPr>
          <w:rFonts w:hint="eastAsia" w:ascii="仿宋" w:hAnsi="仿宋" w:eastAsia="仿宋" w:cs="仿宋"/>
          <w:color w:val="auto"/>
          <w:kern w:val="0"/>
          <w:sz w:val="28"/>
          <w:szCs w:val="28"/>
          <w:highlight w:val="none"/>
          <w:lang w:eastAsia="zh-CN"/>
        </w:rPr>
        <w:t>学院院长、</w:t>
      </w:r>
      <w:r>
        <w:rPr>
          <w:rFonts w:hint="eastAsia" w:ascii="仿宋" w:hAnsi="仿宋" w:eastAsia="仿宋" w:cs="仿宋"/>
          <w:color w:val="auto"/>
          <w:kern w:val="0"/>
          <w:sz w:val="28"/>
          <w:szCs w:val="28"/>
          <w:highlight w:val="none"/>
        </w:rPr>
        <w:t>专业</w:t>
      </w:r>
      <w:r>
        <w:rPr>
          <w:rFonts w:hint="eastAsia" w:ascii="仿宋" w:hAnsi="仿宋" w:eastAsia="仿宋" w:cs="仿宋"/>
          <w:color w:val="auto"/>
          <w:kern w:val="0"/>
          <w:sz w:val="28"/>
          <w:szCs w:val="28"/>
          <w:highlight w:val="none"/>
          <w:lang w:eastAsia="zh-CN"/>
        </w:rPr>
        <w:t>负责人</w:t>
      </w:r>
      <w:r>
        <w:rPr>
          <w:rFonts w:hint="eastAsia" w:ascii="仿宋" w:hAnsi="仿宋" w:eastAsia="仿宋" w:cs="仿宋"/>
          <w:color w:val="auto"/>
          <w:kern w:val="0"/>
          <w:sz w:val="28"/>
          <w:szCs w:val="28"/>
          <w:highlight w:val="none"/>
        </w:rPr>
        <w:t>、骨干</w:t>
      </w:r>
      <w:r>
        <w:rPr>
          <w:rFonts w:hint="eastAsia" w:ascii="仿宋" w:hAnsi="仿宋" w:eastAsia="仿宋" w:cs="仿宋"/>
          <w:color w:val="auto"/>
          <w:kern w:val="0"/>
          <w:sz w:val="28"/>
          <w:szCs w:val="28"/>
          <w:highlight w:val="none"/>
          <w:lang w:eastAsia="zh-CN"/>
        </w:rPr>
        <w:t>教师、</w:t>
      </w:r>
      <w:r>
        <w:rPr>
          <w:rFonts w:hint="eastAsia" w:ascii="仿宋" w:hAnsi="仿宋" w:eastAsia="仿宋" w:cs="仿宋"/>
          <w:color w:val="auto"/>
          <w:kern w:val="0"/>
          <w:sz w:val="28"/>
          <w:szCs w:val="28"/>
          <w:highlight w:val="none"/>
        </w:rPr>
        <w:t>合作企业的专业技术</w:t>
      </w:r>
      <w:r>
        <w:rPr>
          <w:rFonts w:hint="eastAsia" w:ascii="仿宋" w:hAnsi="仿宋" w:eastAsia="仿宋" w:cs="仿宋"/>
          <w:color w:val="auto"/>
          <w:kern w:val="0"/>
          <w:sz w:val="28"/>
          <w:szCs w:val="28"/>
          <w:highlight w:val="none"/>
          <w:lang w:eastAsia="zh-CN"/>
        </w:rPr>
        <w:t>人员</w:t>
      </w:r>
      <w:r>
        <w:rPr>
          <w:rFonts w:hint="eastAsia" w:ascii="仿宋" w:hAnsi="仿宋" w:eastAsia="仿宋" w:cs="仿宋"/>
          <w:color w:val="auto"/>
          <w:kern w:val="0"/>
          <w:sz w:val="28"/>
          <w:szCs w:val="28"/>
          <w:highlight w:val="none"/>
        </w:rPr>
        <w:t>、企业导师等组成。</w:t>
      </w:r>
    </w:p>
    <w:p w14:paraId="29847C33">
      <w:pPr>
        <w:spacing w:line="360" w:lineRule="auto"/>
        <w:ind w:firstLine="480"/>
        <w:jc w:val="left"/>
        <w:rPr>
          <w:rFonts w:hint="eastAsia" w:ascii="宋体" w:hAnsi="宋体" w:eastAsia="宋体" w:cs="宋体"/>
          <w:color w:val="auto"/>
          <w:sz w:val="28"/>
          <w:szCs w:val="28"/>
        </w:rPr>
      </w:pPr>
    </w:p>
    <w:p w14:paraId="0AC266FC">
      <w:pPr>
        <w:pStyle w:val="5"/>
        <w:rPr>
          <w:color w:val="auto"/>
          <w:lang w:val="zh-CN"/>
        </w:rPr>
      </w:pPr>
    </w:p>
    <w:p w14:paraId="27DFF808">
      <w:pPr>
        <w:pStyle w:val="5"/>
        <w:ind w:left="0" w:leftChars="0" w:firstLine="0" w:firstLineChars="0"/>
        <w:rPr>
          <w:color w:val="auto"/>
          <w:lang w:val="en-US" w:eastAsia="zh-CN"/>
        </w:rPr>
        <w:sectPr>
          <w:pgSz w:w="11911" w:h="16838"/>
          <w:pgMar w:top="1417" w:right="1417" w:bottom="1417" w:left="1417" w:header="0" w:footer="992" w:gutter="0"/>
          <w:pgBorders>
            <w:top w:val="none" w:sz="0" w:space="0"/>
            <w:left w:val="none" w:sz="0" w:space="0"/>
            <w:bottom w:val="none" w:sz="0" w:space="0"/>
            <w:right w:val="none" w:sz="0" w:space="0"/>
          </w:pgBorders>
          <w:cols w:space="425" w:num="1"/>
          <w:docGrid w:linePitch="329" w:charSpace="0"/>
        </w:sectPr>
      </w:pPr>
    </w:p>
    <w:sdt>
      <w:sdtPr>
        <w:rPr>
          <w:rFonts w:ascii="宋体" w:hAnsi="宋体" w:eastAsia="宋体" w:cstheme="minorBidi"/>
          <w:color w:val="auto"/>
          <w:kern w:val="2"/>
          <w:sz w:val="21"/>
          <w:szCs w:val="24"/>
          <w:lang w:val="en-US" w:eastAsia="zh-CN" w:bidi="ar-SA"/>
        </w:rPr>
        <w:id w:val="147456405"/>
        <w15:color w:val="DBDBDB"/>
        <w:docPartObj>
          <w:docPartGallery w:val="Table of Contents"/>
          <w:docPartUnique/>
        </w:docPartObj>
      </w:sdtPr>
      <w:sdtEndPr>
        <w:rPr>
          <w:rFonts w:hint="eastAsia" w:ascii="仿宋" w:hAnsi="仿宋" w:eastAsia="仿宋" w:cs="仿宋"/>
          <w:b/>
          <w:color w:val="auto"/>
          <w:kern w:val="2"/>
          <w:sz w:val="24"/>
          <w:szCs w:val="24"/>
          <w:lang w:val="en-US" w:eastAsia="zh-CN" w:bidi="ar-SA"/>
        </w:rPr>
      </w:sdtEndPr>
      <w:sdtContent>
        <w:p w14:paraId="2580B0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rPr>
          </w:pPr>
          <w:r>
            <w:rPr>
              <w:rFonts w:ascii="宋体" w:hAnsi="宋体" w:eastAsia="宋体"/>
              <w:color w:val="auto"/>
              <w:sz w:val="28"/>
              <w:szCs w:val="36"/>
            </w:rPr>
            <w:t>目</w:t>
          </w:r>
          <w:r>
            <w:rPr>
              <w:rFonts w:hint="eastAsia" w:ascii="宋体" w:hAnsi="宋体" w:eastAsia="宋体"/>
              <w:color w:val="auto"/>
              <w:sz w:val="28"/>
              <w:szCs w:val="36"/>
              <w:lang w:val="en-US" w:eastAsia="zh-CN"/>
            </w:rPr>
            <w:t xml:space="preserve">  </w:t>
          </w:r>
          <w:r>
            <w:rPr>
              <w:rFonts w:ascii="宋体" w:hAnsi="宋体" w:eastAsia="宋体"/>
              <w:color w:val="auto"/>
              <w:sz w:val="28"/>
              <w:szCs w:val="36"/>
            </w:rPr>
            <w:t>录</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TOC \o "1-2" \h \u </w:instrText>
          </w:r>
          <w:r>
            <w:rPr>
              <w:rFonts w:hint="eastAsia" w:ascii="仿宋" w:hAnsi="仿宋" w:eastAsia="仿宋" w:cs="仿宋"/>
              <w:color w:val="auto"/>
              <w:sz w:val="24"/>
              <w:szCs w:val="24"/>
            </w:rPr>
            <w:fldChar w:fldCharType="separate"/>
          </w:r>
        </w:p>
        <w:p w14:paraId="64D8056A">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_Toc24773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zh-CN"/>
            </w:rPr>
            <w:t>一、专业名称及代码</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_Toc24773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346FFC54">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_Toc29334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二、入学要求</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_Toc29334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2AC5C321">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_Toc21606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三、修业年限</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_Toc21606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488CE5C4">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_Toc25631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zh-CN"/>
            </w:rPr>
            <w:t>四、职业面向</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_Toc25631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5721DC33">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_Toc25766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zh-CN"/>
            </w:rPr>
            <w:t>五、培养目标</w:t>
          </w:r>
          <w:r>
            <w:rPr>
              <w:rFonts w:hint="eastAsia" w:ascii="仿宋" w:hAnsi="仿宋" w:eastAsia="仿宋" w:cs="仿宋"/>
              <w:color w:val="auto"/>
              <w:sz w:val="24"/>
              <w:szCs w:val="24"/>
              <w:lang w:val="en-US"/>
            </w:rPr>
            <w:t>与培养</w:t>
          </w:r>
          <w:r>
            <w:rPr>
              <w:rFonts w:hint="eastAsia" w:ascii="仿宋" w:hAnsi="仿宋" w:eastAsia="仿宋" w:cs="仿宋"/>
              <w:color w:val="auto"/>
              <w:sz w:val="24"/>
              <w:szCs w:val="24"/>
              <w:lang w:val="zh-CN"/>
            </w:rPr>
            <w:t>规格</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_Toc25766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0ED8EED6">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_Toc9837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（一）培养目标</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_Toc9837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655AF766">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_Toc24504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（二）培养规格</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_Toc24504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3B81B6DE">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_Toc7653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六、课程设置及要求</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_Toc7653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06011595">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_Toc13155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rPr>
            <w:t>）课程体系构建</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_Toc13155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40750C62">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_Toc6215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rPr>
            <w:t>）公共基础课程</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_Toc6215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5</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232084AF">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_Toc31031 </w:instrText>
          </w:r>
          <w:r>
            <w:rPr>
              <w:rFonts w:hint="eastAsia" w:ascii="仿宋" w:hAnsi="仿宋" w:eastAsia="仿宋" w:cs="仿宋"/>
              <w:color w:val="auto"/>
              <w:sz w:val="24"/>
              <w:szCs w:val="24"/>
            </w:rPr>
            <w:fldChar w:fldCharType="separate"/>
          </w:r>
          <w:r>
            <w:rPr>
              <w:rFonts w:hint="eastAsia" w:ascii="仿宋" w:hAnsi="仿宋" w:eastAsia="仿宋" w:cs="仿宋"/>
              <w:color w:val="auto"/>
              <w:kern w:val="2"/>
              <w:sz w:val="24"/>
              <w:szCs w:val="24"/>
              <w:lang w:val="en-US" w:eastAsia="zh-CN" w:bidi="ar-SA"/>
            </w:rPr>
            <w:t>（三）</w:t>
          </w:r>
          <w:r>
            <w:rPr>
              <w:rFonts w:hint="eastAsia" w:ascii="仿宋" w:hAnsi="仿宋" w:eastAsia="仿宋" w:cs="仿宋"/>
              <w:color w:val="auto"/>
              <w:sz w:val="24"/>
              <w:szCs w:val="24"/>
              <w:lang w:val="en-US" w:eastAsia="zh-CN"/>
            </w:rPr>
            <w:t>专业课程</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_Toc31031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15</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0064EB82">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_Toc26756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zh-CN"/>
            </w:rPr>
            <w:t>七、教学总体安排</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1</w:t>
          </w:r>
        </w:p>
        <w:p w14:paraId="247A5982">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_Toc24947 </w:instrText>
          </w:r>
          <w:r>
            <w:rPr>
              <w:rFonts w:hint="eastAsia" w:ascii="仿宋" w:hAnsi="仿宋" w:eastAsia="仿宋" w:cs="仿宋"/>
              <w:color w:val="auto"/>
              <w:sz w:val="24"/>
              <w:szCs w:val="24"/>
            </w:rPr>
            <w:fldChar w:fldCharType="separate"/>
          </w:r>
          <w:r>
            <w:rPr>
              <w:rFonts w:hint="eastAsia" w:ascii="仿宋" w:hAnsi="仿宋" w:eastAsia="仿宋" w:cs="仿宋"/>
              <w:color w:val="auto"/>
              <w:kern w:val="2"/>
              <w:sz w:val="24"/>
              <w:szCs w:val="24"/>
              <w:lang w:val="en-US" w:eastAsia="zh-CN" w:bidi="ar-SA"/>
            </w:rPr>
            <w:t>（一）学分要求</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1</w:t>
          </w:r>
        </w:p>
        <w:p w14:paraId="3AB3BC57">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_Toc27282 </w:instrText>
          </w:r>
          <w:r>
            <w:rPr>
              <w:rFonts w:hint="eastAsia" w:ascii="仿宋" w:hAnsi="仿宋" w:eastAsia="仿宋" w:cs="仿宋"/>
              <w:color w:val="auto"/>
              <w:sz w:val="24"/>
              <w:szCs w:val="24"/>
            </w:rPr>
            <w:fldChar w:fldCharType="separate"/>
          </w:r>
          <w:r>
            <w:rPr>
              <w:rFonts w:hint="eastAsia" w:ascii="仿宋" w:hAnsi="仿宋" w:eastAsia="仿宋" w:cs="仿宋"/>
              <w:color w:val="auto"/>
              <w:kern w:val="2"/>
              <w:sz w:val="24"/>
              <w:szCs w:val="24"/>
              <w:lang w:val="en-US" w:eastAsia="zh-CN" w:bidi="ar-SA"/>
            </w:rPr>
            <w:t>（二）课堂教学安排</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_Toc27282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2BE6E153">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_Toc23078 </w:instrText>
          </w:r>
          <w:r>
            <w:rPr>
              <w:rFonts w:hint="eastAsia" w:ascii="仿宋" w:hAnsi="仿宋" w:eastAsia="仿宋" w:cs="仿宋"/>
              <w:color w:val="auto"/>
              <w:sz w:val="24"/>
              <w:szCs w:val="24"/>
            </w:rPr>
            <w:fldChar w:fldCharType="separate"/>
          </w:r>
          <w:r>
            <w:rPr>
              <w:rFonts w:hint="eastAsia" w:ascii="仿宋" w:hAnsi="仿宋" w:eastAsia="仿宋" w:cs="仿宋"/>
              <w:color w:val="auto"/>
              <w:kern w:val="2"/>
              <w:sz w:val="24"/>
              <w:szCs w:val="24"/>
              <w:lang w:val="en-US" w:eastAsia="zh-CN" w:bidi="ar-SA"/>
            </w:rPr>
            <w:t>（三）实习实训教学环节安排</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5</w:t>
          </w:r>
        </w:p>
        <w:p w14:paraId="1960441A">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_Toc30338 </w:instrText>
          </w:r>
          <w:r>
            <w:rPr>
              <w:rFonts w:hint="eastAsia" w:ascii="仿宋" w:hAnsi="仿宋" w:eastAsia="仿宋" w:cs="仿宋"/>
              <w:color w:val="auto"/>
              <w:sz w:val="24"/>
              <w:szCs w:val="24"/>
            </w:rPr>
            <w:fldChar w:fldCharType="separate"/>
          </w:r>
          <w:r>
            <w:rPr>
              <w:rFonts w:hint="eastAsia" w:ascii="仿宋" w:hAnsi="仿宋" w:eastAsia="仿宋" w:cs="仿宋"/>
              <w:color w:val="auto"/>
              <w:kern w:val="2"/>
              <w:sz w:val="24"/>
              <w:szCs w:val="24"/>
              <w:lang w:val="en-US" w:eastAsia="zh-CN" w:bidi="ar-SA"/>
            </w:rPr>
            <w:t>（四）学时安排统计</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5</w:t>
          </w:r>
        </w:p>
        <w:p w14:paraId="076D9F93">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_Toc31827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zh-CN"/>
            </w:rPr>
            <w:t>八、实施保障</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6</w:t>
          </w:r>
        </w:p>
        <w:p w14:paraId="1B93585B">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_Toc17828 </w:instrText>
          </w:r>
          <w:r>
            <w:rPr>
              <w:rFonts w:hint="eastAsia" w:ascii="仿宋" w:hAnsi="仿宋" w:eastAsia="仿宋" w:cs="仿宋"/>
              <w:color w:val="auto"/>
              <w:sz w:val="24"/>
              <w:szCs w:val="24"/>
            </w:rPr>
            <w:fldChar w:fldCharType="separate"/>
          </w:r>
          <w:r>
            <w:rPr>
              <w:rFonts w:hint="eastAsia" w:ascii="仿宋" w:hAnsi="仿宋" w:eastAsia="仿宋" w:cs="仿宋"/>
              <w:bCs w:val="0"/>
              <w:color w:val="auto"/>
              <w:sz w:val="24"/>
              <w:szCs w:val="24"/>
            </w:rPr>
            <w:t>（一）师资队伍</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6</w:t>
          </w:r>
        </w:p>
        <w:p w14:paraId="1A1C3670">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_Toc22292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教学设施</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7</w:t>
          </w:r>
        </w:p>
        <w:p w14:paraId="44C1C501">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_Toc8582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三</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教学资源</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8</w:t>
          </w:r>
        </w:p>
        <w:p w14:paraId="70AC4C59">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_Toc12574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（四）教学方法</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9</w:t>
          </w:r>
        </w:p>
        <w:p w14:paraId="60CF2E84">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_Toc13312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（五）学习评价</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9</w:t>
          </w:r>
        </w:p>
        <w:p w14:paraId="116792C4">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_Toc23308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（六）质量管理</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0</w:t>
          </w:r>
        </w:p>
        <w:p w14:paraId="02E6FFE7">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_Toc18620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zh-CN" w:eastAsia="zh-CN"/>
            </w:rPr>
            <w:t>九、毕业要求</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0</w:t>
          </w:r>
        </w:p>
        <w:p w14:paraId="50BEB43F">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_Toc16734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zh-CN" w:eastAsia="zh-CN"/>
            </w:rPr>
            <w:t>十、教学进程安排</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1</w:t>
          </w:r>
        </w:p>
        <w:p w14:paraId="76D3B323">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_Toc5077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十一、人才培养方案审批</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2</w:t>
          </w:r>
        </w:p>
        <w:p w14:paraId="1A1A4E87">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_Toc8973 </w:instrText>
          </w:r>
          <w:r>
            <w:rPr>
              <w:rFonts w:hint="eastAsia" w:ascii="仿宋" w:hAnsi="仿宋" w:eastAsia="仿宋" w:cs="仿宋"/>
              <w:color w:val="auto"/>
              <w:sz w:val="24"/>
              <w:szCs w:val="24"/>
            </w:rPr>
            <w:fldChar w:fldCharType="separate"/>
          </w:r>
          <w:r>
            <w:rPr>
              <w:rFonts w:hint="eastAsia" w:ascii="仿宋" w:hAnsi="仿宋" w:eastAsia="仿宋" w:cs="仿宋"/>
              <w:bCs/>
              <w:color w:val="auto"/>
              <w:kern w:val="0"/>
              <w:sz w:val="24"/>
              <w:szCs w:val="24"/>
              <w:lang w:val="zh-CN" w:bidi="zh-CN"/>
            </w:rPr>
            <w:t>（</w:t>
          </w:r>
          <w:r>
            <w:rPr>
              <w:rFonts w:hint="eastAsia" w:ascii="仿宋" w:hAnsi="仿宋" w:eastAsia="仿宋" w:cs="仿宋"/>
              <w:bCs/>
              <w:color w:val="auto"/>
              <w:kern w:val="0"/>
              <w:sz w:val="24"/>
              <w:szCs w:val="24"/>
              <w:lang w:val="en-US" w:bidi="zh-CN"/>
            </w:rPr>
            <w:t>一</w:t>
          </w:r>
          <w:r>
            <w:rPr>
              <w:rFonts w:hint="eastAsia" w:ascii="仿宋" w:hAnsi="仿宋" w:eastAsia="仿宋" w:cs="仿宋"/>
              <w:bCs/>
              <w:color w:val="auto"/>
              <w:kern w:val="0"/>
              <w:sz w:val="24"/>
              <w:szCs w:val="24"/>
              <w:lang w:val="zh-CN" w:bidi="zh-CN"/>
            </w:rPr>
            <w:t>）</w:t>
          </w:r>
          <w:r>
            <w:rPr>
              <w:rFonts w:hint="eastAsia" w:ascii="仿宋" w:hAnsi="仿宋" w:eastAsia="仿宋" w:cs="仿宋"/>
              <w:bCs/>
              <w:color w:val="auto"/>
              <w:kern w:val="0"/>
              <w:sz w:val="24"/>
              <w:szCs w:val="24"/>
              <w:lang w:val="zh-CN" w:eastAsia="zh-CN" w:bidi="zh-CN"/>
            </w:rPr>
            <w:t>人才培养方案论证意见</w:t>
          </w:r>
          <w:r>
            <w:rPr>
              <w:rFonts w:hint="eastAsia" w:ascii="仿宋" w:hAnsi="仿宋" w:eastAsia="仿宋" w:cs="仿宋"/>
              <w:bCs/>
              <w:color w:val="auto"/>
              <w:kern w:val="0"/>
              <w:sz w:val="24"/>
              <w:szCs w:val="24"/>
              <w:lang w:val="en-US" w:eastAsia="zh-CN" w:bidi="zh-CN"/>
            </w:rPr>
            <w:t>表</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2</w:t>
          </w:r>
        </w:p>
        <w:p w14:paraId="17D7140E">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_Toc28283 </w:instrText>
          </w:r>
          <w:r>
            <w:rPr>
              <w:rFonts w:hint="eastAsia" w:ascii="仿宋" w:hAnsi="仿宋" w:eastAsia="仿宋" w:cs="仿宋"/>
              <w:color w:val="auto"/>
              <w:sz w:val="24"/>
              <w:szCs w:val="24"/>
            </w:rPr>
            <w:fldChar w:fldCharType="separate"/>
          </w:r>
          <w:r>
            <w:rPr>
              <w:rFonts w:hint="eastAsia" w:ascii="仿宋" w:hAnsi="仿宋" w:eastAsia="仿宋" w:cs="仿宋"/>
              <w:bCs/>
              <w:color w:val="auto"/>
              <w:kern w:val="0"/>
              <w:sz w:val="24"/>
              <w:szCs w:val="24"/>
              <w:lang w:val="zh-CN" w:bidi="zh-CN"/>
            </w:rPr>
            <w:t>（</w:t>
          </w:r>
          <w:r>
            <w:rPr>
              <w:rFonts w:hint="eastAsia" w:ascii="仿宋" w:hAnsi="仿宋" w:eastAsia="仿宋" w:cs="仿宋"/>
              <w:bCs/>
              <w:color w:val="auto"/>
              <w:kern w:val="0"/>
              <w:sz w:val="24"/>
              <w:szCs w:val="24"/>
              <w:lang w:val="en-US" w:bidi="zh-CN"/>
            </w:rPr>
            <w:t>二</w:t>
          </w:r>
          <w:r>
            <w:rPr>
              <w:rFonts w:hint="eastAsia" w:ascii="仿宋" w:hAnsi="仿宋" w:eastAsia="仿宋" w:cs="仿宋"/>
              <w:bCs/>
              <w:color w:val="auto"/>
              <w:kern w:val="0"/>
              <w:sz w:val="24"/>
              <w:szCs w:val="24"/>
              <w:lang w:val="zh-CN" w:bidi="zh-CN"/>
            </w:rPr>
            <w:t>）人才培养方案审批</w:t>
          </w:r>
          <w:r>
            <w:rPr>
              <w:rFonts w:hint="eastAsia" w:ascii="仿宋" w:hAnsi="仿宋" w:eastAsia="仿宋" w:cs="仿宋"/>
              <w:bCs/>
              <w:color w:val="auto"/>
              <w:kern w:val="0"/>
              <w:sz w:val="24"/>
              <w:szCs w:val="24"/>
              <w:lang w:val="en-US" w:bidi="zh-CN"/>
            </w:rPr>
            <w:t>表</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3</w:t>
          </w:r>
        </w:p>
        <w:p w14:paraId="129AFAAA">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_Toc14881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（三）变更审批表</w:t>
          </w:r>
          <w:r>
            <w:rPr>
              <w:rFonts w:hint="eastAsia" w:ascii="仿宋" w:hAnsi="仿宋" w:eastAsia="仿宋" w:cs="仿宋"/>
              <w:color w:val="auto"/>
              <w:sz w:val="24"/>
              <w:szCs w:val="24"/>
            </w:rPr>
            <w:tab/>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4</w:t>
          </w:r>
        </w:p>
        <w:p w14:paraId="31B8D42B">
          <w:pPr>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rPr>
              <w:rFonts w:hint="eastAsia" w:ascii="仿宋" w:hAnsi="仿宋" w:eastAsia="仿宋" w:cs="仿宋"/>
              <w:b/>
              <w:color w:val="auto"/>
              <w:sz w:val="24"/>
              <w:szCs w:val="24"/>
            </w:rPr>
          </w:pPr>
          <w:r>
            <w:rPr>
              <w:rFonts w:hint="eastAsia" w:ascii="仿宋" w:hAnsi="仿宋" w:eastAsia="仿宋" w:cs="仿宋"/>
              <w:color w:val="auto"/>
              <w:sz w:val="24"/>
              <w:szCs w:val="24"/>
            </w:rPr>
            <w:fldChar w:fldCharType="end"/>
          </w:r>
        </w:p>
      </w:sdtContent>
    </w:sdt>
    <w:p w14:paraId="62CB3CE6">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黑体" w:hAnsi="黑体" w:eastAsia="黑体" w:cs="黑体"/>
          <w:color w:val="auto"/>
          <w:sz w:val="32"/>
          <w:szCs w:val="32"/>
          <w:lang w:val="en-US"/>
        </w:rPr>
        <w:sectPr>
          <w:footerReference r:id="rId3" w:type="default"/>
          <w:pgSz w:w="11911" w:h="16838"/>
          <w:pgMar w:top="1417" w:right="1417" w:bottom="1417" w:left="1417" w:header="0" w:footer="992" w:gutter="0"/>
          <w:pgBorders>
            <w:top w:val="none" w:sz="0" w:space="0"/>
            <w:left w:val="none" w:sz="0" w:space="0"/>
            <w:bottom w:val="none" w:sz="0" w:space="0"/>
            <w:right w:val="none" w:sz="0" w:space="0"/>
          </w:pgBorders>
          <w:pgNumType w:fmt="decimal" w:start="1"/>
          <w:cols w:space="425" w:num="1"/>
          <w:docGrid w:linePitch="329" w:charSpace="0"/>
        </w:sectPr>
      </w:pPr>
      <w:bookmarkStart w:id="3" w:name="_Toc3241"/>
      <w:bookmarkStart w:id="4" w:name="_Toc2251"/>
      <w:bookmarkStart w:id="5" w:name="_Toc27598"/>
    </w:p>
    <w:p w14:paraId="57DE4B8B">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仿宋" w:hAnsi="仿宋" w:eastAsia="仿宋" w:cs="仿宋"/>
          <w:color w:val="auto"/>
          <w:sz w:val="24"/>
          <w:szCs w:val="24"/>
          <w:lang w:val="zh-CN"/>
        </w:rPr>
      </w:pPr>
      <w:r>
        <w:rPr>
          <w:rFonts w:hint="eastAsia" w:ascii="Times New Roman" w:hAnsi="Times New Roman" w:eastAsia="黑体"/>
          <w:color w:val="auto"/>
          <w:kern w:val="0"/>
          <w:sz w:val="32"/>
          <w:szCs w:val="32"/>
          <w:lang w:val="en-US" w:bidi="zh-CN"/>
        </w:rPr>
        <w:t>工程造价</w:t>
      </w:r>
      <w:r>
        <w:rPr>
          <w:rFonts w:hint="eastAsia" w:ascii="黑体" w:hAnsi="黑体" w:eastAsia="黑体" w:cs="黑体"/>
          <w:color w:val="auto"/>
          <w:sz w:val="32"/>
          <w:szCs w:val="32"/>
          <w:lang w:val="zh-CN"/>
        </w:rPr>
        <w:t>专业人才培养方案</w:t>
      </w:r>
      <w:bookmarkEnd w:id="3"/>
      <w:bookmarkEnd w:id="4"/>
      <w:bookmarkEnd w:id="5"/>
    </w:p>
    <w:p w14:paraId="1818C9D9">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jc w:val="both"/>
        <w:textAlignment w:val="auto"/>
        <w:rPr>
          <w:rFonts w:hint="eastAsia"/>
          <w:color w:val="auto"/>
        </w:rPr>
      </w:pPr>
      <w:bookmarkStart w:id="6" w:name="_Toc24773"/>
      <w:r>
        <w:rPr>
          <w:rFonts w:hint="eastAsia" w:ascii="仿宋" w:hAnsi="仿宋" w:eastAsia="仿宋" w:cs="仿宋"/>
          <w:color w:val="auto"/>
          <w:sz w:val="24"/>
          <w:szCs w:val="24"/>
          <w:lang w:val="zh-CN"/>
        </w:rPr>
        <w:t>一、专业名称及代码</w:t>
      </w:r>
      <w:bookmarkEnd w:id="6"/>
    </w:p>
    <w:p w14:paraId="3FC53A7B">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default" w:ascii="仿宋" w:hAnsi="仿宋" w:eastAsia="仿宋" w:cs="仿宋"/>
          <w:color w:val="auto"/>
          <w:sz w:val="24"/>
          <w:szCs w:val="24"/>
          <w:lang w:val="en-US"/>
        </w:rPr>
      </w:pPr>
      <w:bookmarkStart w:id="7" w:name="_Toc29334"/>
      <w:r>
        <w:rPr>
          <w:rFonts w:hint="eastAsia"/>
          <w:color w:val="auto"/>
          <w:lang w:val="en-US" w:eastAsia="zh-CN"/>
        </w:rPr>
        <w:t>工程造价</w:t>
      </w:r>
      <w:r>
        <w:rPr>
          <w:rFonts w:hint="eastAsia" w:ascii="仿宋" w:hAnsi="仿宋" w:eastAsia="仿宋" w:cs="仿宋"/>
          <w:color w:val="auto"/>
          <w:sz w:val="24"/>
          <w:szCs w:val="24"/>
          <w:lang w:val="en-US" w:eastAsia="zh-CN"/>
        </w:rPr>
        <w:t>（440501）</w:t>
      </w:r>
    </w:p>
    <w:p w14:paraId="073AE94E">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二、入学要求</w:t>
      </w:r>
      <w:bookmarkEnd w:id="7"/>
    </w:p>
    <w:p w14:paraId="437FD4C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普通高级中学毕业、中等职业学校毕业或具有同等学力</w:t>
      </w:r>
    </w:p>
    <w:p w14:paraId="5858D322">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jc w:val="both"/>
        <w:textAlignment w:val="auto"/>
        <w:rPr>
          <w:rFonts w:hint="eastAsia" w:ascii="仿宋" w:hAnsi="仿宋" w:eastAsia="仿宋" w:cs="仿宋"/>
          <w:color w:val="auto"/>
          <w:sz w:val="24"/>
          <w:szCs w:val="24"/>
          <w:lang w:val="en-US" w:eastAsia="zh-CN"/>
        </w:rPr>
      </w:pPr>
      <w:bookmarkStart w:id="8" w:name="_Toc21606"/>
      <w:r>
        <w:rPr>
          <w:rFonts w:hint="eastAsia" w:ascii="仿宋" w:hAnsi="仿宋" w:eastAsia="仿宋" w:cs="仿宋"/>
          <w:color w:val="auto"/>
          <w:sz w:val="24"/>
          <w:szCs w:val="24"/>
          <w:lang w:val="en-US" w:eastAsia="zh-CN"/>
        </w:rPr>
        <w:t>三、修业年限</w:t>
      </w:r>
      <w:bookmarkEnd w:id="8"/>
    </w:p>
    <w:p w14:paraId="3F34364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三年</w:t>
      </w:r>
    </w:p>
    <w:p w14:paraId="5BF92DA2">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jc w:val="both"/>
        <w:textAlignment w:val="auto"/>
        <w:rPr>
          <w:rFonts w:hint="eastAsia" w:ascii="仿宋" w:hAnsi="仿宋" w:eastAsia="仿宋" w:cs="仿宋"/>
          <w:color w:val="auto"/>
          <w:sz w:val="24"/>
          <w:szCs w:val="24"/>
          <w:lang w:val="zh-CN"/>
        </w:rPr>
      </w:pPr>
      <w:bookmarkStart w:id="9" w:name="_Toc25631"/>
      <w:r>
        <w:rPr>
          <w:rFonts w:hint="eastAsia" w:ascii="仿宋" w:hAnsi="仿宋" w:eastAsia="仿宋" w:cs="仿宋"/>
          <w:color w:val="auto"/>
          <w:sz w:val="24"/>
          <w:szCs w:val="24"/>
          <w:lang w:val="zh-CN"/>
        </w:rPr>
        <w:t>四、职业面向</w:t>
      </w:r>
      <w:bookmarkEnd w:id="9"/>
    </w:p>
    <w:tbl>
      <w:tblPr>
        <w:tblStyle w:val="18"/>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3"/>
        <w:gridCol w:w="5166"/>
      </w:tblGrid>
      <w:tr w14:paraId="6BD4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3" w:type="dxa"/>
            <w:vAlign w:val="center"/>
          </w:tcPr>
          <w:p w14:paraId="09903F5C">
            <w:pPr>
              <w:keepNext w:val="0"/>
              <w:keepLines w:val="0"/>
              <w:suppressLineNumbers w:val="0"/>
              <w:autoSpaceDE w:val="0"/>
              <w:autoSpaceDN w:val="0"/>
              <w:spacing w:before="120" w:beforeLines="50" w:beforeAutospacing="0" w:after="120" w:afterLines="50" w:afterAutospacing="0" w:line="440" w:lineRule="exact"/>
              <w:ind w:left="0" w:right="0"/>
              <w:jc w:val="left"/>
              <w:rPr>
                <w:rFonts w:hint="eastAsia" w:ascii="仿宋" w:hAnsi="仿宋" w:eastAsia="仿宋" w:cs="仿宋"/>
                <w:color w:val="auto"/>
                <w:kern w:val="0"/>
                <w:sz w:val="24"/>
                <w:szCs w:val="24"/>
                <w:lang w:val="zh-CN" w:bidi="zh-CN"/>
              </w:rPr>
            </w:pPr>
            <w:r>
              <w:rPr>
                <w:rFonts w:hint="eastAsia" w:ascii="仿宋" w:hAnsi="仿宋" w:eastAsia="仿宋" w:cs="仿宋"/>
                <w:color w:val="auto"/>
                <w:sz w:val="24"/>
                <w:szCs w:val="24"/>
              </w:rPr>
              <w:t>所属专业大类（代码）</w:t>
            </w:r>
          </w:p>
        </w:tc>
        <w:tc>
          <w:tcPr>
            <w:tcW w:w="5166" w:type="dxa"/>
            <w:vAlign w:val="top"/>
          </w:tcPr>
          <w:p w14:paraId="1FB1ADE8">
            <w:pPr>
              <w:keepNext w:val="0"/>
              <w:keepLines w:val="0"/>
              <w:suppressLineNumbers w:val="0"/>
              <w:autoSpaceDE w:val="0"/>
              <w:autoSpaceDN w:val="0"/>
              <w:spacing w:before="120" w:beforeLines="50" w:beforeAutospacing="0" w:after="120" w:afterLines="50" w:afterAutospacing="0" w:line="440" w:lineRule="exact"/>
              <w:ind w:left="0" w:right="0"/>
              <w:jc w:val="left"/>
              <w:rPr>
                <w:rFonts w:hint="eastAsia" w:ascii="仿宋" w:hAnsi="仿宋" w:eastAsia="仿宋" w:cs="仿宋"/>
                <w:color w:val="auto"/>
                <w:kern w:val="0"/>
                <w:sz w:val="24"/>
                <w:szCs w:val="24"/>
                <w:lang w:val="zh-CN" w:bidi="zh-CN"/>
              </w:rPr>
            </w:pPr>
            <w:r>
              <w:rPr>
                <w:rFonts w:hint="eastAsia" w:ascii="仿宋" w:hAnsi="仿宋" w:eastAsia="仿宋" w:cs="仿宋"/>
                <w:color w:val="auto"/>
                <w:sz w:val="24"/>
                <w:szCs w:val="24"/>
              </w:rPr>
              <w:t>土木建筑大类（44）</w:t>
            </w:r>
          </w:p>
        </w:tc>
      </w:tr>
      <w:tr w14:paraId="5AB9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3" w:type="dxa"/>
            <w:vAlign w:val="center"/>
          </w:tcPr>
          <w:p w14:paraId="670AC739">
            <w:pPr>
              <w:keepNext w:val="0"/>
              <w:keepLines w:val="0"/>
              <w:suppressLineNumbers w:val="0"/>
              <w:spacing w:before="0" w:beforeAutospacing="0" w:after="0" w:afterAutospacing="0" w:line="253"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rPr>
              <w:t>所属专业类（代码）</w:t>
            </w:r>
          </w:p>
        </w:tc>
        <w:tc>
          <w:tcPr>
            <w:tcW w:w="5166" w:type="dxa"/>
            <w:vAlign w:val="top"/>
          </w:tcPr>
          <w:p w14:paraId="38C5C3E5">
            <w:pPr>
              <w:keepNext w:val="0"/>
              <w:keepLines w:val="0"/>
              <w:suppressLineNumbers w:val="0"/>
              <w:autoSpaceDE w:val="0"/>
              <w:autoSpaceDN w:val="0"/>
              <w:spacing w:before="120" w:beforeLines="50" w:beforeAutospacing="0" w:after="120" w:afterLines="50" w:afterAutospacing="0" w:line="440" w:lineRule="exact"/>
              <w:ind w:left="0" w:right="0"/>
              <w:jc w:val="left"/>
              <w:rPr>
                <w:rFonts w:hint="eastAsia" w:ascii="仿宋" w:hAnsi="仿宋" w:eastAsia="仿宋" w:cs="仿宋"/>
                <w:color w:val="auto"/>
                <w:kern w:val="0"/>
                <w:sz w:val="24"/>
                <w:szCs w:val="24"/>
                <w:lang w:val="zh-CN" w:eastAsia="zh-CN" w:bidi="zh-CN"/>
              </w:rPr>
            </w:pPr>
            <w:r>
              <w:rPr>
                <w:rFonts w:hint="eastAsia" w:ascii="仿宋" w:hAnsi="仿宋" w:eastAsia="仿宋" w:cs="仿宋"/>
                <w:color w:val="auto"/>
                <w:sz w:val="24"/>
                <w:szCs w:val="24"/>
                <w:lang w:val="en-US" w:eastAsia="zh-CN"/>
              </w:rPr>
              <w:t>建设工程管理类（</w:t>
            </w:r>
            <w:r>
              <w:rPr>
                <w:rFonts w:hint="default" w:ascii="仿宋" w:hAnsi="仿宋" w:eastAsia="仿宋" w:cs="仿宋"/>
                <w:color w:val="auto"/>
                <w:sz w:val="24"/>
                <w:szCs w:val="24"/>
                <w:lang w:val="en-US" w:eastAsia="zh-CN"/>
              </w:rPr>
              <w:t>4405</w:t>
            </w:r>
            <w:r>
              <w:rPr>
                <w:rFonts w:hint="eastAsia" w:ascii="仿宋" w:hAnsi="仿宋" w:eastAsia="仿宋" w:cs="仿宋"/>
                <w:color w:val="auto"/>
                <w:sz w:val="24"/>
                <w:szCs w:val="24"/>
                <w:lang w:val="en-US" w:eastAsia="zh-CN"/>
              </w:rPr>
              <w:t>）</w:t>
            </w:r>
          </w:p>
        </w:tc>
      </w:tr>
      <w:tr w14:paraId="765F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3" w:type="dxa"/>
            <w:vAlign w:val="center"/>
          </w:tcPr>
          <w:p w14:paraId="333E1217">
            <w:pPr>
              <w:keepNext w:val="0"/>
              <w:keepLines w:val="0"/>
              <w:suppressLineNumbers w:val="0"/>
              <w:spacing w:before="0" w:beforeAutospacing="0" w:after="0" w:afterAutospacing="0" w:line="253"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rPr>
              <w:t>对应行业（代码）</w:t>
            </w:r>
          </w:p>
        </w:tc>
        <w:tc>
          <w:tcPr>
            <w:tcW w:w="5166" w:type="dxa"/>
            <w:vAlign w:val="top"/>
          </w:tcPr>
          <w:p w14:paraId="3EC0E0B6">
            <w:pPr>
              <w:keepNext w:val="0"/>
              <w:keepLines w:val="0"/>
              <w:suppressLineNumbers w:val="0"/>
              <w:autoSpaceDE w:val="0"/>
              <w:autoSpaceDN w:val="0"/>
              <w:spacing w:before="120" w:beforeLines="50" w:beforeAutospacing="0" w:after="120" w:afterLines="50" w:afterAutospacing="0" w:line="440"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工程技术与设计服务（</w:t>
            </w:r>
            <w:r>
              <w:rPr>
                <w:rFonts w:hint="default" w:ascii="仿宋" w:hAnsi="仿宋" w:eastAsia="仿宋" w:cs="仿宋"/>
                <w:color w:val="auto"/>
                <w:sz w:val="24"/>
                <w:szCs w:val="24"/>
                <w:lang w:val="en-US" w:eastAsia="zh-CN"/>
              </w:rPr>
              <w:t>748</w:t>
            </w:r>
            <w:r>
              <w:rPr>
                <w:rFonts w:hint="eastAsia" w:ascii="仿宋" w:hAnsi="仿宋" w:eastAsia="仿宋" w:cs="仿宋"/>
                <w:color w:val="auto"/>
                <w:sz w:val="24"/>
                <w:szCs w:val="24"/>
                <w:lang w:val="en-US" w:eastAsia="zh-CN"/>
              </w:rPr>
              <w:t>）</w:t>
            </w:r>
          </w:p>
        </w:tc>
      </w:tr>
      <w:tr w14:paraId="61E8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3" w:type="dxa"/>
            <w:vAlign w:val="center"/>
          </w:tcPr>
          <w:p w14:paraId="26247AC3">
            <w:pPr>
              <w:keepNext w:val="0"/>
              <w:keepLines w:val="0"/>
              <w:suppressLineNumbers w:val="0"/>
              <w:spacing w:before="0" w:beforeAutospacing="0" w:after="0" w:afterAutospacing="0" w:line="253"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rPr>
              <w:t>主要职业类别（代码）</w:t>
            </w:r>
          </w:p>
        </w:tc>
        <w:tc>
          <w:tcPr>
            <w:tcW w:w="5166" w:type="dxa"/>
            <w:vAlign w:val="top"/>
          </w:tcPr>
          <w:p w14:paraId="05FAEF2D">
            <w:pPr>
              <w:keepNext w:val="0"/>
              <w:keepLines w:val="0"/>
              <w:suppressLineNumbers w:val="0"/>
              <w:autoSpaceDE w:val="0"/>
              <w:autoSpaceDN w:val="0"/>
              <w:spacing w:before="120" w:beforeLines="50" w:beforeAutospacing="0" w:after="120" w:afterLines="50" w:afterAutospacing="0" w:line="440"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工程造价工程技术人员（</w:t>
            </w:r>
            <w:r>
              <w:rPr>
                <w:rFonts w:hint="default" w:ascii="仿宋" w:hAnsi="仿宋" w:eastAsia="仿宋" w:cs="仿宋"/>
                <w:color w:val="auto"/>
                <w:sz w:val="24"/>
                <w:szCs w:val="24"/>
                <w:lang w:val="en-US" w:eastAsia="zh-CN"/>
              </w:rPr>
              <w:t>2-02-30-10</w:t>
            </w:r>
            <w:r>
              <w:rPr>
                <w:rFonts w:hint="eastAsia" w:ascii="仿宋" w:hAnsi="仿宋" w:eastAsia="仿宋" w:cs="仿宋"/>
                <w:color w:val="auto"/>
                <w:sz w:val="24"/>
                <w:szCs w:val="24"/>
                <w:lang w:val="en-US" w:eastAsia="zh-CN"/>
              </w:rPr>
              <w:t>）</w:t>
            </w:r>
          </w:p>
        </w:tc>
      </w:tr>
      <w:tr w14:paraId="0B15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3" w:type="dxa"/>
            <w:vAlign w:val="center"/>
          </w:tcPr>
          <w:p w14:paraId="0DD7E782">
            <w:pPr>
              <w:keepNext w:val="0"/>
              <w:keepLines w:val="0"/>
              <w:suppressLineNumbers w:val="0"/>
              <w:spacing w:before="0" w:beforeAutospacing="0" w:after="0" w:afterAutospacing="0" w:line="253"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rPr>
              <w:t>主要岗位群或技术领域举例</w:t>
            </w:r>
          </w:p>
        </w:tc>
        <w:tc>
          <w:tcPr>
            <w:tcW w:w="5166" w:type="dxa"/>
            <w:vAlign w:val="top"/>
          </w:tcPr>
          <w:p w14:paraId="3AF85BA6">
            <w:pPr>
              <w:keepNext w:val="0"/>
              <w:keepLines w:val="0"/>
              <w:suppressLineNumbers w:val="0"/>
              <w:autoSpaceDE w:val="0"/>
              <w:autoSpaceDN w:val="0"/>
              <w:spacing w:before="120" w:beforeLines="50" w:beforeAutospacing="0" w:after="120" w:afterLines="50" w:afterAutospacing="0" w:line="440"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建设工程造价确定</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建设工程造价控制、专项管理岗位 </w:t>
            </w:r>
          </w:p>
        </w:tc>
      </w:tr>
      <w:tr w14:paraId="429B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3" w:type="dxa"/>
            <w:vAlign w:val="center"/>
          </w:tcPr>
          <w:p w14:paraId="6D41C677">
            <w:pPr>
              <w:keepNext w:val="0"/>
              <w:keepLines w:val="0"/>
              <w:suppressLineNumbers w:val="0"/>
              <w:spacing w:before="0" w:beforeAutospacing="0" w:after="0" w:afterAutospacing="0" w:line="253"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rPr>
              <w:t>职业资格证书或职业技能等级证书或行业企业证书举例</w:t>
            </w:r>
          </w:p>
        </w:tc>
        <w:tc>
          <w:tcPr>
            <w:tcW w:w="5166" w:type="dxa"/>
            <w:vAlign w:val="top"/>
          </w:tcPr>
          <w:p w14:paraId="5743B96A">
            <w:pPr>
              <w:keepNext w:val="0"/>
              <w:keepLines w:val="0"/>
              <w:suppressLineNumbers w:val="0"/>
              <w:autoSpaceDE w:val="0"/>
              <w:autoSpaceDN w:val="0"/>
              <w:spacing w:before="120" w:beforeLines="50" w:beforeAutospacing="0" w:after="120" w:afterLines="50" w:afterAutospacing="0" w:line="440"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造价工程师、工程造价数字化应用、建筑信息模型（</w:t>
            </w:r>
            <w:r>
              <w:rPr>
                <w:rFonts w:hint="default" w:ascii="仿宋" w:hAnsi="仿宋" w:eastAsia="仿宋" w:cs="仿宋"/>
                <w:color w:val="auto"/>
                <w:sz w:val="24"/>
                <w:szCs w:val="24"/>
                <w:lang w:val="en-US" w:eastAsia="zh-CN"/>
              </w:rPr>
              <w:t>BIM</w:t>
            </w:r>
            <w:r>
              <w:rPr>
                <w:rFonts w:hint="eastAsia" w:ascii="仿宋" w:hAnsi="仿宋" w:eastAsia="仿宋" w:cs="仿宋"/>
                <w:color w:val="auto"/>
                <w:sz w:val="24"/>
                <w:szCs w:val="24"/>
                <w:lang w:val="en-US" w:eastAsia="zh-CN"/>
              </w:rPr>
              <w:t>）、建筑工程识图</w:t>
            </w:r>
          </w:p>
        </w:tc>
      </w:tr>
    </w:tbl>
    <w:p w14:paraId="0529F6A5">
      <w:pPr>
        <w:pStyle w:val="2"/>
        <w:keepNext w:val="0"/>
        <w:keepLines w:val="0"/>
        <w:pageBreakBefore w:val="0"/>
        <w:widowControl w:val="0"/>
        <w:kinsoku/>
        <w:wordWrap/>
        <w:overflowPunct/>
        <w:topLinePunct w:val="0"/>
        <w:autoSpaceDE/>
        <w:autoSpaceDN/>
        <w:bidi w:val="0"/>
        <w:adjustRightInd w:val="0"/>
        <w:snapToGrid w:val="0"/>
        <w:spacing w:before="166" w:beforeLines="50" w:beforeAutospacing="0" w:afterAutospacing="0" w:line="360" w:lineRule="auto"/>
        <w:ind w:firstLine="482" w:firstLineChars="200"/>
        <w:jc w:val="both"/>
        <w:textAlignment w:val="auto"/>
        <w:rPr>
          <w:rFonts w:hint="eastAsia" w:ascii="仿宋" w:hAnsi="仿宋" w:eastAsia="仿宋" w:cs="仿宋"/>
          <w:color w:val="auto"/>
          <w:sz w:val="24"/>
          <w:szCs w:val="24"/>
          <w:lang w:val="zh-CN"/>
        </w:rPr>
      </w:pPr>
      <w:bookmarkStart w:id="10" w:name="_Toc25766"/>
      <w:r>
        <w:rPr>
          <w:rFonts w:hint="eastAsia" w:ascii="仿宋" w:hAnsi="仿宋" w:eastAsia="仿宋" w:cs="仿宋"/>
          <w:color w:val="auto"/>
          <w:sz w:val="24"/>
          <w:szCs w:val="24"/>
          <w:lang w:val="zh-CN"/>
        </w:rPr>
        <w:t>五、培养目标</w:t>
      </w:r>
      <w:r>
        <w:rPr>
          <w:rFonts w:hint="eastAsia" w:ascii="仿宋" w:hAnsi="仿宋" w:eastAsia="仿宋" w:cs="仿宋"/>
          <w:color w:val="auto"/>
          <w:sz w:val="24"/>
          <w:szCs w:val="24"/>
          <w:lang w:val="en-US"/>
        </w:rPr>
        <w:t>与培养</w:t>
      </w:r>
      <w:r>
        <w:rPr>
          <w:rFonts w:hint="eastAsia" w:ascii="仿宋" w:hAnsi="仿宋" w:eastAsia="仿宋" w:cs="仿宋"/>
          <w:color w:val="auto"/>
          <w:sz w:val="24"/>
          <w:szCs w:val="24"/>
          <w:lang w:val="zh-CN"/>
        </w:rPr>
        <w:t>规格</w:t>
      </w:r>
      <w:bookmarkEnd w:id="10"/>
    </w:p>
    <w:p w14:paraId="20251FBC">
      <w:pPr>
        <w:pStyle w:val="3"/>
        <w:keepNext/>
        <w:keepLines/>
        <w:pageBreakBefore w:val="0"/>
        <w:widowControl w:val="0"/>
        <w:kinsoku/>
        <w:wordWrap/>
        <w:overflowPunct/>
        <w:topLinePunct w:val="0"/>
        <w:autoSpaceDE/>
        <w:autoSpaceDN/>
        <w:bidi w:val="0"/>
        <w:adjustRightInd w:val="0"/>
        <w:snapToGrid w:val="0"/>
        <w:spacing w:before="0" w:beforeLines="0" w:after="0" w:afterLines="0" w:line="360" w:lineRule="auto"/>
        <w:ind w:firstLine="482" w:firstLineChars="200"/>
        <w:textAlignment w:val="auto"/>
        <w:rPr>
          <w:rFonts w:hint="eastAsia" w:ascii="仿宋" w:hAnsi="仿宋" w:eastAsia="仿宋" w:cs="仿宋"/>
          <w:color w:val="auto"/>
          <w:sz w:val="24"/>
          <w:szCs w:val="24"/>
        </w:rPr>
      </w:pPr>
      <w:bookmarkStart w:id="11" w:name="_Toc9837"/>
      <w:r>
        <w:rPr>
          <w:rFonts w:hint="eastAsia" w:ascii="仿宋" w:hAnsi="仿宋" w:eastAsia="仿宋" w:cs="仿宋"/>
          <w:color w:val="auto"/>
          <w:sz w:val="24"/>
          <w:szCs w:val="24"/>
        </w:rPr>
        <w:t>（一）培养目标</w:t>
      </w:r>
      <w:bookmarkEnd w:id="11"/>
    </w:p>
    <w:p w14:paraId="15F3C69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bookmarkStart w:id="12" w:name="_Toc24504"/>
      <w:r>
        <w:rPr>
          <w:rFonts w:hint="eastAsia" w:ascii="仿宋" w:hAnsi="仿宋" w:eastAsia="仿宋" w:cs="仿宋"/>
          <w:color w:val="auto"/>
          <w:sz w:val="24"/>
          <w:szCs w:val="24"/>
          <w:lang w:val="en-US" w:eastAsia="zh-CN"/>
        </w:rPr>
        <w:t>本专业培养能够践行社会主义核心价值观，传承技能文明，德智体美劳全面发展，具有 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工程技术与设计服务行业的工程造价工程技术人员等职业，能够从事中小型建设项目工程量清单编制、工程计量、工程计价、项目招投标、合同价款结算等工作的高技能人才。</w:t>
      </w:r>
    </w:p>
    <w:p w14:paraId="7FD8CDC7">
      <w:pPr>
        <w:pStyle w:val="3"/>
        <w:keepNext/>
        <w:keepLines/>
        <w:pageBreakBefore w:val="0"/>
        <w:widowControl w:val="0"/>
        <w:kinsoku/>
        <w:wordWrap/>
        <w:overflowPunct/>
        <w:topLinePunct w:val="0"/>
        <w:autoSpaceDE/>
        <w:autoSpaceDN/>
        <w:bidi w:val="0"/>
        <w:adjustRightInd w:val="0"/>
        <w:snapToGrid w:val="0"/>
        <w:spacing w:before="0" w:after="0" w:line="360" w:lineRule="auto"/>
        <w:ind w:firstLine="482"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（二）培养规格</w:t>
      </w:r>
      <w:bookmarkEnd w:id="12"/>
    </w:p>
    <w:p w14:paraId="230A78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本专业毕业生应在素质、知识和能力方面达到以下要求。</w:t>
      </w:r>
    </w:p>
    <w:p w14:paraId="74BA23A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1.素质目标</w:t>
      </w:r>
    </w:p>
    <w:p w14:paraId="4007F89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（1）坚定拥护中国共产党领导和我国社会主义制度，在习近平新时代中国特色社会主义思想指引下，践行社会主义核心价值观，具有深厚的爱国情感和中华民族自豪感；</w:t>
      </w:r>
    </w:p>
    <w:p w14:paraId="586D49A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（2）崇尚宪法、遵法守纪、崇德向善、诚实守信、尊重生命、热爱劳动，履行道德准则和行为规范，具有社会责任感和社会参与意识；</w:t>
      </w:r>
    </w:p>
    <w:p w14:paraId="43F194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（3）具有质量意识、环保意识、安全意识、信息素养、工匠精神、创新思维；</w:t>
      </w:r>
    </w:p>
    <w:p w14:paraId="6DCD8A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（4）勇于奋斗、乐观向上，具有自我管理能力、职业生涯规划的意识，有较强的集体意识和团队合作精神；</w:t>
      </w:r>
    </w:p>
    <w:p w14:paraId="6D1390A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（5）具有健康的体魄、心理和健全的人格，掌握基本运动知识和一两项运动技能，养成良好的健身与卫生习惯，良好的行为习惯；</w:t>
      </w:r>
    </w:p>
    <w:p w14:paraId="523D54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（6）具有一定的审美和人文素养，能够形成一两项艺术特长；</w:t>
      </w:r>
    </w:p>
    <w:p w14:paraId="3B34D0F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w:t>
      </w:r>
      <w:r>
        <w:rPr>
          <w:rFonts w:hint="eastAsia" w:ascii="仿宋" w:hAnsi="仿宋" w:eastAsia="仿宋" w:cs="仿宋"/>
          <w:color w:val="auto"/>
          <w:sz w:val="24"/>
          <w:szCs w:val="24"/>
          <w:lang w:val="en-US" w:eastAsia="zh-CN"/>
        </w:rPr>
        <w:t>具备</w:t>
      </w:r>
      <w:r>
        <w:rPr>
          <w:rFonts w:hint="eastAsia" w:ascii="仿宋" w:hAnsi="仿宋" w:eastAsia="仿宋" w:cs="仿宋"/>
          <w:color w:val="auto"/>
          <w:sz w:val="24"/>
          <w:szCs w:val="24"/>
        </w:rPr>
        <w:t>数字化素养</w:t>
      </w:r>
      <w:r>
        <w:rPr>
          <w:rFonts w:hint="eastAsia" w:ascii="仿宋" w:hAnsi="仿宋" w:eastAsia="仿宋" w:cs="仿宋"/>
          <w:color w:val="auto"/>
          <w:sz w:val="24"/>
          <w:szCs w:val="24"/>
          <w:lang w:val="en-US" w:eastAsia="zh-CN"/>
        </w:rPr>
        <w:t>要求</w:t>
      </w:r>
      <w:r>
        <w:rPr>
          <w:rFonts w:hint="eastAsia" w:ascii="仿宋" w:hAnsi="仿宋" w:eastAsia="仿宋" w:cs="仿宋"/>
          <w:color w:val="auto"/>
          <w:sz w:val="24"/>
          <w:szCs w:val="24"/>
        </w:rPr>
        <w:t>。</w:t>
      </w:r>
    </w:p>
    <w:p w14:paraId="7F12F9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b/>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b/>
          <w:color w:val="auto"/>
          <w:sz w:val="24"/>
          <w:szCs w:val="24"/>
        </w:rPr>
        <w:t>2.知识目标</w:t>
      </w:r>
    </w:p>
    <w:p w14:paraId="5382A6F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（1）掌握必备的思想政治理论、科学文化基础知识和中华优秀传统文化知识；</w:t>
      </w:r>
    </w:p>
    <w:p w14:paraId="5F230E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（2）熟悉与本专业相关的法律法规以及环境保护、安全消防、文明生产等相关知识；</w:t>
      </w:r>
    </w:p>
    <w:p w14:paraId="16CB13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（3）掌握与本专业对应职业活动相关的国家法律、行业规定，掌握绿色生产、环境保护、安全防护、质量管理等相关知识与技能，了解相关行业文化，具有爱岗敬业的职业精神， 遵守职业道德准则和行为规范，具备社会责任感和担当精神； </w:t>
      </w:r>
    </w:p>
    <w:p w14:paraId="16940C9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）掌握支撑本专业学习和可持续发展必备的语文、数学、外语（英语等）、信息技术等文化基础知识，具有良好的人文素养与科学素养，具备职业生涯规划能力；</w:t>
      </w:r>
      <w:r>
        <w:rPr>
          <w:rFonts w:hint="eastAsia" w:ascii="仿宋" w:hAnsi="仿宋" w:eastAsia="仿宋" w:cs="仿宋"/>
          <w:color w:val="auto"/>
          <w:sz w:val="24"/>
          <w:szCs w:val="24"/>
          <w:lang w:val="en-US" w:eastAsia="zh-CN"/>
        </w:rPr>
        <w:t xml:space="preserve"> </w:t>
      </w:r>
    </w:p>
    <w:p w14:paraId="3FA7235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r>
        <w:rPr>
          <w:rFonts w:hint="default" w:ascii="仿宋" w:hAnsi="仿宋" w:eastAsia="仿宋" w:cs="仿宋"/>
          <w:color w:val="auto"/>
          <w:sz w:val="24"/>
          <w:szCs w:val="24"/>
          <w:lang w:val="en-US" w:eastAsia="zh-CN"/>
        </w:rPr>
        <w:t>5</w:t>
      </w:r>
      <w:r>
        <w:rPr>
          <w:rFonts w:hint="eastAsia" w:ascii="仿宋" w:hAnsi="仿宋" w:eastAsia="仿宋" w:cs="仿宋"/>
          <w:color w:val="auto"/>
          <w:sz w:val="24"/>
          <w:szCs w:val="24"/>
          <w:lang w:val="en-US" w:eastAsia="zh-CN"/>
        </w:rPr>
        <w:t xml:space="preserve">）掌握建筑材料、房屋构造、建筑制图、建筑施工工艺等专业基础理论知识； </w:t>
      </w:r>
    </w:p>
    <w:p w14:paraId="5286A8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r>
        <w:rPr>
          <w:rFonts w:hint="default" w:ascii="仿宋" w:hAnsi="仿宋" w:eastAsia="仿宋" w:cs="仿宋"/>
          <w:color w:val="auto"/>
          <w:sz w:val="24"/>
          <w:szCs w:val="24"/>
          <w:lang w:val="en-US" w:eastAsia="zh-CN"/>
        </w:rPr>
        <w:t>6</w:t>
      </w:r>
      <w:r>
        <w:rPr>
          <w:rFonts w:hint="eastAsia" w:ascii="仿宋" w:hAnsi="仿宋" w:eastAsia="仿宋" w:cs="仿宋"/>
          <w:color w:val="auto"/>
          <w:sz w:val="24"/>
          <w:szCs w:val="24"/>
          <w:lang w:val="en-US" w:eastAsia="zh-CN"/>
        </w:rPr>
        <w:t xml:space="preserve">）掌握建筑 </w:t>
      </w:r>
      <w:r>
        <w:rPr>
          <w:rFonts w:hint="default" w:ascii="仿宋" w:hAnsi="仿宋" w:eastAsia="仿宋" w:cs="仿宋"/>
          <w:color w:val="auto"/>
          <w:sz w:val="24"/>
          <w:szCs w:val="24"/>
          <w:lang w:val="en-US" w:eastAsia="zh-CN"/>
        </w:rPr>
        <w:t>CAD</w:t>
      </w:r>
      <w:r>
        <w:rPr>
          <w:rFonts w:hint="eastAsia" w:ascii="仿宋" w:hAnsi="仿宋" w:eastAsia="仿宋" w:cs="仿宋"/>
          <w:color w:val="auto"/>
          <w:sz w:val="24"/>
          <w:szCs w:val="24"/>
          <w:lang w:val="en-US" w:eastAsia="zh-CN"/>
        </w:rPr>
        <w:t>、</w:t>
      </w:r>
      <w:r>
        <w:rPr>
          <w:rFonts w:hint="default" w:ascii="仿宋" w:hAnsi="仿宋" w:eastAsia="仿宋" w:cs="仿宋"/>
          <w:color w:val="auto"/>
          <w:sz w:val="24"/>
          <w:szCs w:val="24"/>
          <w:lang w:val="en-US" w:eastAsia="zh-CN"/>
        </w:rPr>
        <w:t xml:space="preserve">BIM </w:t>
      </w:r>
      <w:r>
        <w:rPr>
          <w:rFonts w:hint="eastAsia" w:ascii="仿宋" w:hAnsi="仿宋" w:eastAsia="仿宋" w:cs="仿宋"/>
          <w:color w:val="auto"/>
          <w:sz w:val="24"/>
          <w:szCs w:val="24"/>
          <w:lang w:val="en-US" w:eastAsia="zh-CN"/>
        </w:rPr>
        <w:t xml:space="preserve">三维建模等专业基础理论知识； </w:t>
      </w:r>
    </w:p>
    <w:p w14:paraId="6FBFC1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r>
        <w:rPr>
          <w:rFonts w:hint="default" w:ascii="仿宋" w:hAnsi="仿宋" w:eastAsia="仿宋" w:cs="仿宋"/>
          <w:color w:val="auto"/>
          <w:sz w:val="24"/>
          <w:szCs w:val="24"/>
          <w:lang w:val="en-US" w:eastAsia="zh-CN"/>
        </w:rPr>
        <w:t>7</w:t>
      </w:r>
      <w:r>
        <w:rPr>
          <w:rFonts w:hint="eastAsia" w:ascii="仿宋" w:hAnsi="仿宋" w:eastAsia="仿宋" w:cs="仿宋"/>
          <w:color w:val="auto"/>
          <w:sz w:val="24"/>
          <w:szCs w:val="24"/>
          <w:lang w:val="en-US" w:eastAsia="zh-CN"/>
        </w:rPr>
        <w:t xml:space="preserve">）掌握建设工程定额编制原理、工程造价指标计算和分析等专业基础理论知识； </w:t>
      </w:r>
    </w:p>
    <w:p w14:paraId="36EE2C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r>
        <w:rPr>
          <w:rFonts w:hint="default" w:ascii="仿宋" w:hAnsi="仿宋" w:eastAsia="仿宋" w:cs="仿宋"/>
          <w:color w:val="auto"/>
          <w:sz w:val="24"/>
          <w:szCs w:val="24"/>
          <w:lang w:val="en-US" w:eastAsia="zh-CN"/>
        </w:rPr>
        <w:t>8</w:t>
      </w:r>
      <w:r>
        <w:rPr>
          <w:rFonts w:hint="eastAsia" w:ascii="仿宋" w:hAnsi="仿宋" w:eastAsia="仿宋" w:cs="仿宋"/>
          <w:color w:val="auto"/>
          <w:sz w:val="24"/>
          <w:szCs w:val="24"/>
          <w:lang w:val="en-US" w:eastAsia="zh-CN"/>
        </w:rPr>
        <w:t xml:space="preserve">）掌握建设工程计量、工程招投标等技术技能，具有编制工程量清单、进行项目交易和施工阶段工程计量的能力； </w:t>
      </w:r>
    </w:p>
    <w:p w14:paraId="6A5FB4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r>
        <w:rPr>
          <w:rFonts w:hint="default" w:ascii="仿宋" w:hAnsi="仿宋" w:eastAsia="仿宋" w:cs="仿宋"/>
          <w:color w:val="auto"/>
          <w:sz w:val="24"/>
          <w:szCs w:val="24"/>
          <w:lang w:val="en-US" w:eastAsia="zh-CN"/>
        </w:rPr>
        <w:t>9</w:t>
      </w:r>
      <w:r>
        <w:rPr>
          <w:rFonts w:hint="eastAsia" w:ascii="仿宋" w:hAnsi="仿宋" w:eastAsia="仿宋" w:cs="仿宋"/>
          <w:color w:val="auto"/>
          <w:sz w:val="24"/>
          <w:szCs w:val="24"/>
          <w:lang w:val="en-US" w:eastAsia="zh-CN"/>
        </w:rPr>
        <w:t xml:space="preserve">）掌握建设工程计价、建设工程费用确定、招投标与报价等技术技能，具有编制概（预）算文件、招标控制价、投标报价等造价文件的能力； </w:t>
      </w:r>
    </w:p>
    <w:p w14:paraId="26B57F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r>
        <w:rPr>
          <w:rFonts w:hint="default" w:ascii="仿宋" w:hAnsi="仿宋" w:eastAsia="仿宋" w:cs="仿宋"/>
          <w:color w:val="auto"/>
          <w:sz w:val="24"/>
          <w:szCs w:val="24"/>
          <w:lang w:val="en-US" w:eastAsia="zh-CN"/>
        </w:rPr>
        <w:t>10</w:t>
      </w:r>
      <w:r>
        <w:rPr>
          <w:rFonts w:hint="eastAsia" w:ascii="仿宋" w:hAnsi="仿宋" w:eastAsia="仿宋" w:cs="仿宋"/>
          <w:color w:val="auto"/>
          <w:sz w:val="24"/>
          <w:szCs w:val="24"/>
          <w:lang w:val="en-US" w:eastAsia="zh-CN"/>
        </w:rPr>
        <w:t>）掌握工程经济、工程招投标、建设法律法规等知识，具有参与编制工程项目招标、投标文件，参与拟定建设工程施工合同条款的能力；</w:t>
      </w:r>
      <w:r>
        <w:rPr>
          <w:rFonts w:hint="default" w:ascii="仿宋" w:hAnsi="仿宋" w:eastAsia="仿宋" w:cs="仿宋"/>
          <w:color w:val="auto"/>
          <w:sz w:val="24"/>
          <w:szCs w:val="24"/>
          <w:lang w:val="en-US" w:eastAsia="zh-CN"/>
        </w:rPr>
        <w:t xml:space="preserve"> </w:t>
      </w:r>
    </w:p>
    <w:p w14:paraId="1342F32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r>
        <w:rPr>
          <w:rFonts w:hint="default" w:ascii="仿宋" w:hAnsi="仿宋" w:eastAsia="仿宋" w:cs="仿宋"/>
          <w:color w:val="auto"/>
          <w:sz w:val="24"/>
          <w:szCs w:val="24"/>
          <w:lang w:val="en-US" w:eastAsia="zh-CN"/>
        </w:rPr>
        <w:t>11</w:t>
      </w:r>
      <w:r>
        <w:rPr>
          <w:rFonts w:hint="eastAsia" w:ascii="仿宋" w:hAnsi="仿宋" w:eastAsia="仿宋" w:cs="仿宋"/>
          <w:color w:val="auto"/>
          <w:sz w:val="24"/>
          <w:szCs w:val="24"/>
          <w:lang w:val="en-US" w:eastAsia="zh-CN"/>
        </w:rPr>
        <w:t>）掌握项目管理、工程造价控制与管理等知识，熟悉相关法律法规、政策文件，具有跟踪进行工程变更签证、价款结算及索赔管理的能力；</w:t>
      </w:r>
    </w:p>
    <w:p w14:paraId="65FD99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b/>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b/>
          <w:color w:val="auto"/>
          <w:sz w:val="24"/>
          <w:szCs w:val="24"/>
        </w:rPr>
        <w:t>3.能力目标</w:t>
      </w:r>
    </w:p>
    <w:p w14:paraId="75A0C2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（1）具有探究学习、终身学习、分析问题和解决问题的能力；</w:t>
      </w:r>
    </w:p>
    <w:p w14:paraId="452CAE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（2）具有良好的语言、文字表达能力和沟通能力；</w:t>
      </w:r>
    </w:p>
    <w:p w14:paraId="79C0D1A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（3）具有本专业必需的信息技术应用和维护能力；</w:t>
      </w:r>
    </w:p>
    <w:p w14:paraId="523F51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（4）具有探究学习、终身学习和可持续发展的能力，具有整合知识和综合运用知识分析问题和解决问题的能力； </w:t>
      </w:r>
    </w:p>
    <w:p w14:paraId="79933F3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（5）树立正确的劳动观，尊重劳动，热爱劳动，具备与本专业职业发展相适应的劳动素 养，弘扬劳模精神、劳动精神、工匠精神，弘扬劳动光荣、技能宝贵、创造伟大的时代风尚。 </w:t>
      </w:r>
    </w:p>
    <w:p w14:paraId="12153D1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（6）具有复杂建筑工程的计量与计价能力；</w:t>
      </w:r>
      <w:r>
        <w:rPr>
          <w:rFonts w:hint="default" w:ascii="仿宋" w:hAnsi="仿宋" w:eastAsia="仿宋" w:cs="仿宋"/>
          <w:color w:val="auto"/>
          <w:sz w:val="24"/>
          <w:szCs w:val="24"/>
          <w:lang w:val="en-US" w:eastAsia="zh-CN"/>
        </w:rPr>
        <w:t xml:space="preserve"> </w:t>
      </w:r>
    </w:p>
    <w:p w14:paraId="409C8F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（7）具有复杂建筑工程的项目管理能力；</w:t>
      </w:r>
      <w:r>
        <w:rPr>
          <w:rFonts w:hint="default" w:ascii="仿宋" w:hAnsi="仿宋" w:eastAsia="仿宋" w:cs="仿宋"/>
          <w:color w:val="auto"/>
          <w:sz w:val="24"/>
          <w:szCs w:val="24"/>
          <w:lang w:val="en-US" w:eastAsia="zh-CN"/>
        </w:rPr>
        <w:t xml:space="preserve"> </w:t>
      </w:r>
    </w:p>
    <w:p w14:paraId="185C59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（8）具有运用建筑新知识、新材料、新工艺、新技术、新设备的能力；</w:t>
      </w:r>
      <w:r>
        <w:rPr>
          <w:rFonts w:hint="default" w:ascii="仿宋" w:hAnsi="仿宋" w:eastAsia="仿宋" w:cs="仿宋"/>
          <w:color w:val="auto"/>
          <w:sz w:val="24"/>
          <w:szCs w:val="24"/>
          <w:lang w:val="en-US" w:eastAsia="zh-CN"/>
        </w:rPr>
        <w:t xml:space="preserve"> </w:t>
      </w:r>
    </w:p>
    <w:p w14:paraId="41087738">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jc w:val="both"/>
        <w:textAlignment w:val="auto"/>
        <w:rPr>
          <w:rFonts w:hint="eastAsia" w:ascii="仿宋" w:hAnsi="仿宋" w:eastAsia="仿宋" w:cs="仿宋"/>
          <w:color w:val="auto"/>
          <w:sz w:val="24"/>
          <w:szCs w:val="24"/>
          <w:lang w:val="en-US" w:eastAsia="zh-CN"/>
        </w:rPr>
      </w:pPr>
      <w:bookmarkStart w:id="13" w:name="_Toc7653"/>
      <w:r>
        <w:rPr>
          <w:rFonts w:hint="eastAsia" w:ascii="仿宋" w:hAnsi="仿宋" w:eastAsia="仿宋" w:cs="仿宋"/>
          <w:color w:val="auto"/>
          <w:sz w:val="24"/>
          <w:szCs w:val="24"/>
          <w:lang w:val="en-US" w:eastAsia="zh-CN"/>
        </w:rPr>
        <w:t>六、课程设置及要求</w:t>
      </w:r>
      <w:bookmarkEnd w:id="13"/>
    </w:p>
    <w:p w14:paraId="5FCB9180">
      <w:pPr>
        <w:pStyle w:val="3"/>
        <w:keepNext/>
        <w:keepLines/>
        <w:pageBreakBefore w:val="0"/>
        <w:widowControl w:val="0"/>
        <w:kinsoku/>
        <w:wordWrap/>
        <w:overflowPunct/>
        <w:topLinePunct w:val="0"/>
        <w:autoSpaceDE/>
        <w:autoSpaceDN/>
        <w:bidi w:val="0"/>
        <w:adjustRightInd w:val="0"/>
        <w:snapToGrid w:val="0"/>
        <w:spacing w:before="0" w:beforeLines="0" w:after="0" w:afterLines="0" w:line="360" w:lineRule="auto"/>
        <w:ind w:firstLine="482" w:firstLineChars="200"/>
        <w:jc w:val="both"/>
        <w:textAlignment w:val="auto"/>
        <w:rPr>
          <w:rFonts w:hint="eastAsia" w:ascii="仿宋" w:hAnsi="仿宋" w:eastAsia="仿宋" w:cs="仿宋"/>
          <w:color w:val="auto"/>
          <w:sz w:val="24"/>
          <w:szCs w:val="24"/>
        </w:rPr>
      </w:pPr>
      <w:bookmarkStart w:id="14" w:name="_Toc13155"/>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rPr>
        <w:t>）课程体系构建</w:t>
      </w:r>
      <w:bookmarkEnd w:id="14"/>
    </w:p>
    <w:p w14:paraId="23EDE9E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对接教育部颁布的《高等职业教育</w:t>
      </w:r>
      <w:r>
        <w:rPr>
          <w:rFonts w:hint="eastAsia" w:ascii="仿宋" w:hAnsi="仿宋" w:eastAsia="仿宋" w:cs="仿宋"/>
          <w:color w:val="auto"/>
          <w:sz w:val="24"/>
          <w:szCs w:val="24"/>
          <w:lang w:val="en-US" w:eastAsia="zh-CN"/>
        </w:rPr>
        <w:t>工程造价</w:t>
      </w:r>
      <w:r>
        <w:rPr>
          <w:rFonts w:hint="eastAsia" w:ascii="仿宋" w:hAnsi="仿宋" w:eastAsia="仿宋" w:cs="仿宋"/>
          <w:color w:val="auto"/>
          <w:sz w:val="24"/>
          <w:szCs w:val="24"/>
        </w:rPr>
        <w:t>专业教学标准》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落实教育部</w:t>
      </w:r>
      <w:r>
        <w:rPr>
          <w:rFonts w:hint="eastAsia" w:ascii="仿宋" w:hAnsi="仿宋" w:eastAsia="仿宋" w:cs="仿宋"/>
          <w:color w:val="auto"/>
          <w:sz w:val="24"/>
          <w:szCs w:val="24"/>
          <w:lang w:eastAsia="zh-CN"/>
        </w:rPr>
        <w:t>2025</w:t>
      </w:r>
      <w:r>
        <w:rPr>
          <w:rFonts w:hint="eastAsia" w:ascii="仿宋" w:hAnsi="仿宋" w:eastAsia="仿宋" w:cs="仿宋"/>
          <w:color w:val="auto"/>
          <w:sz w:val="24"/>
          <w:szCs w:val="24"/>
        </w:rPr>
        <w:t>年13号、61号文件精神，全面贯彻《中共中央国务院关于全面加强新时代大中小学劳动教育的意见》</w:t>
      </w:r>
      <w:r>
        <w:rPr>
          <w:rFonts w:hint="eastAsia" w:ascii="仿宋" w:hAnsi="仿宋" w:eastAsia="仿宋" w:cs="仿宋"/>
          <w:color w:val="auto"/>
          <w:sz w:val="24"/>
          <w:szCs w:val="24"/>
          <w:lang w:val="en-US" w:eastAsia="zh-CN"/>
        </w:rPr>
        <w:t>以及教育部印发的《大中小学劳动教育指导纲要（试行）》、教育部关于印发《高等学校课程</w:t>
      </w:r>
      <w:r>
        <w:rPr>
          <w:rFonts w:hint="eastAsia" w:ascii="仿宋" w:hAnsi="仿宋" w:eastAsia="仿宋" w:cs="仿宋"/>
          <w:color w:val="auto"/>
          <w:sz w:val="24"/>
          <w:szCs w:val="24"/>
        </w:rPr>
        <w:t>思政建设指导纲要》的通知（教高[2020]3号）、教育部办公厅印发《关于开展“网上重走长征路”既推动“四史”学习教育的工作方案》的通知等文件精神，</w:t>
      </w:r>
      <w:r>
        <w:rPr>
          <w:rFonts w:hint="eastAsia" w:ascii="仿宋" w:hAnsi="仿宋" w:eastAsia="仿宋" w:cs="仿宋"/>
          <w:color w:val="auto"/>
          <w:sz w:val="24"/>
          <w:szCs w:val="24"/>
          <w:lang w:val="en-US" w:eastAsia="zh-CN"/>
        </w:rPr>
        <w:t>要调查研究，撰写《专业需求分析及可行性研究报告》，依据“报告”，明确岗位（群）的知识、能力、素养要求，绘制岗位知识、能力、素养图谱，</w:t>
      </w:r>
      <w:r>
        <w:rPr>
          <w:rFonts w:hint="eastAsia" w:ascii="仿宋" w:hAnsi="仿宋" w:eastAsia="仿宋" w:cs="仿宋"/>
          <w:color w:val="auto"/>
          <w:sz w:val="24"/>
          <w:szCs w:val="24"/>
        </w:rPr>
        <w:t>明确专业培养目标和规格</w:t>
      </w:r>
      <w:r>
        <w:rPr>
          <w:rFonts w:hint="eastAsia" w:ascii="仿宋" w:hAnsi="仿宋" w:eastAsia="仿宋" w:cs="仿宋"/>
          <w:color w:val="auto"/>
          <w:sz w:val="24"/>
          <w:szCs w:val="24"/>
          <w:lang w:eastAsia="zh-CN"/>
        </w:rPr>
        <w:t>。</w:t>
      </w:r>
    </w:p>
    <w:p w14:paraId="50E43E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深入分析学生现实需求，全面落实</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大中小学生思想政治工作总体要求</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，强化“中国共产党党史、新中国史、改革开放史、社会主义发展史</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中华民族发展史</w:t>
      </w:r>
      <w:r>
        <w:rPr>
          <w:rFonts w:hint="eastAsia" w:ascii="仿宋" w:hAnsi="仿宋" w:eastAsia="仿宋" w:cs="仿宋"/>
          <w:color w:val="auto"/>
          <w:sz w:val="24"/>
          <w:szCs w:val="24"/>
        </w:rPr>
        <w:t>”教育，明确专业知识目标、能力目标、思政目标，制定《专业人才培养标准（毕业生质量标准）》，构建“公共文化基础课程+专业基础课程+专业核心课程+专业拓展课程+实习实训课程”的课程体系。</w:t>
      </w:r>
    </w:p>
    <w:p w14:paraId="76640DB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华文仿宋"/>
          <w:color w:val="auto"/>
          <w:sz w:val="24"/>
          <w:lang w:eastAsia="zh-CN"/>
        </w:rPr>
      </w:pPr>
    </w:p>
    <w:p w14:paraId="133287D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华文仿宋"/>
          <w:color w:val="auto"/>
          <w:sz w:val="24"/>
        </w:rPr>
      </w:pPr>
    </w:p>
    <w:p w14:paraId="2BC5471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华文仿宋"/>
          <w:color w:val="auto"/>
          <w:sz w:val="24"/>
        </w:rPr>
      </w:pPr>
    </w:p>
    <w:p w14:paraId="0935FB63">
      <w:pPr>
        <w:spacing w:line="500" w:lineRule="exact"/>
        <w:jc w:val="both"/>
        <w:rPr>
          <w:rFonts w:hint="eastAsia" w:ascii="黑体" w:hAnsi="黑体" w:eastAsia="黑体" w:cs="华文仿宋"/>
          <w:color w:val="auto"/>
          <w:sz w:val="24"/>
        </w:rPr>
      </w:pPr>
      <w:r>
        <w:rPr>
          <w:rFonts w:hint="eastAsia"/>
          <w:color w:val="auto"/>
          <w14:ligatures w14:val="standardContextual"/>
        </w:rPr>
        <mc:AlternateContent>
          <mc:Choice Requires="wpg">
            <w:drawing>
              <wp:anchor distT="0" distB="0" distL="114300" distR="114300" simplePos="0" relativeHeight="251659264" behindDoc="0" locked="0" layoutInCell="1" allowOverlap="1">
                <wp:simplePos x="0" y="0"/>
                <wp:positionH relativeFrom="column">
                  <wp:posOffset>-163195</wp:posOffset>
                </wp:positionH>
                <wp:positionV relativeFrom="paragraph">
                  <wp:posOffset>271780</wp:posOffset>
                </wp:positionV>
                <wp:extent cx="5854700" cy="4343400"/>
                <wp:effectExtent l="6350" t="6350" r="6350" b="12700"/>
                <wp:wrapTopAndBottom/>
                <wp:docPr id="610887563" name="组合 47"/>
                <wp:cNvGraphicFramePr/>
                <a:graphic xmlns:a="http://schemas.openxmlformats.org/drawingml/2006/main">
                  <a:graphicData uri="http://schemas.microsoft.com/office/word/2010/wordprocessingGroup">
                    <wpg:wgp>
                      <wpg:cNvGrpSpPr/>
                      <wpg:grpSpPr>
                        <a:xfrm>
                          <a:off x="0" y="0"/>
                          <a:ext cx="5854700" cy="4343400"/>
                          <a:chOff x="0" y="0"/>
                          <a:chExt cx="5854700" cy="4343400"/>
                        </a:xfrm>
                      </wpg:grpSpPr>
                      <wpg:grpSp>
                        <wpg:cNvPr id="1762920058" name="组合 46"/>
                        <wpg:cNvGrpSpPr/>
                        <wpg:grpSpPr>
                          <a:xfrm>
                            <a:off x="0" y="647700"/>
                            <a:ext cx="5854700" cy="3695700"/>
                            <a:chOff x="0" y="0"/>
                            <a:chExt cx="5854700" cy="3695700"/>
                          </a:xfrm>
                        </wpg:grpSpPr>
                        <wps:wsp>
                          <wps:cNvPr id="185840483" name="矩形 7"/>
                          <wps:cNvSpPr/>
                          <wps:spPr>
                            <a:xfrm>
                              <a:off x="1549400" y="1071033"/>
                              <a:ext cx="4305300" cy="7937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208805372" name="组合 14"/>
                          <wpg:cNvGrpSpPr/>
                          <wpg:grpSpPr>
                            <a:xfrm>
                              <a:off x="0" y="0"/>
                              <a:ext cx="5854700" cy="3695700"/>
                              <a:chOff x="0" y="0"/>
                              <a:chExt cx="5854700" cy="3695700"/>
                            </a:xfrm>
                          </wpg:grpSpPr>
                          <wps:wsp>
                            <wps:cNvPr id="148087099" name="流程图: 过程 3"/>
                            <wps:cNvSpPr/>
                            <wps:spPr>
                              <a:xfrm>
                                <a:off x="1549400" y="2197100"/>
                                <a:ext cx="4266565" cy="1498600"/>
                              </a:xfrm>
                              <a:prstGeom prst="flowChart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1F559A8">
                                  <w:pPr>
                                    <w:keepNext w:val="0"/>
                                    <w:keepLines w:val="0"/>
                                    <w:pageBreakBefore w:val="0"/>
                                    <w:widowControl w:val="0"/>
                                    <w:kinsoku/>
                                    <w:wordWrap/>
                                    <w:overflowPunct/>
                                    <w:topLinePunct w:val="0"/>
                                    <w:bidi w:val="0"/>
                                    <w:adjustRightInd/>
                                    <w:snapToGrid/>
                                    <w:spacing w:before="0" w:beforeLines="500"/>
                                    <w:jc w:val="center"/>
                                    <w:textAlignment w:val="auto"/>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职业生涯发展与规划 体育 英语 汉语 数学 计算机应用基础</w:t>
                                  </w:r>
                                </w:p>
                                <w:p w14:paraId="0C7D2F84">
                                  <w:pPr>
                                    <w:jc w:val="center"/>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思想道德修养与法律基础 形势与政策 口才与写作</w:t>
                                  </w:r>
                                </w:p>
                                <w:p w14:paraId="3994983F">
                                  <w:pPr>
                                    <w:jc w:val="center"/>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大学生就业与创业教育 就业实务指导</w:t>
                                  </w:r>
                                </w:p>
                                <w:p w14:paraId="20B16D5F">
                                  <w:pPr>
                                    <w:spacing w:before="624" w:beforeLines="200"/>
                                    <w:jc w:val="center"/>
                                    <w:rPr>
                                      <w:rFonts w:hint="eastAsia"/>
                                      <w:color w:val="000000" w:themeColor="text1"/>
                                      <w14:textFill>
                                        <w14:solidFill>
                                          <w14:schemeClr w14:val="tx1"/>
                                        </w14:solidFill>
                                      </w14:textFill>
                                    </w:rPr>
                                  </w:pPr>
                                </w:p>
                                <w:p w14:paraId="42F3ED78">
                                  <w:pPr>
                                    <w:pStyle w:val="15"/>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25697388" name="矩形: 圆角 1"/>
                            <wps:cNvSpPr/>
                            <wps:spPr>
                              <a:xfrm>
                                <a:off x="25400" y="95250"/>
                                <a:ext cx="850900" cy="5778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A40CD9D">
                                  <w:pPr>
                                    <w:jc w:val="center"/>
                                    <w:rPr>
                                      <w:rFonts w:hint="eastAsia"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岗位职业能力</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92410916" name="矩形: 圆角 1"/>
                            <wps:cNvSpPr/>
                            <wps:spPr>
                              <a:xfrm>
                                <a:off x="0" y="1200150"/>
                                <a:ext cx="863600" cy="5270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5C7AAFE">
                                  <w:pPr>
                                    <w:jc w:val="center"/>
                                    <w:rPr>
                                      <w:rFonts w:hint="eastAsia"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专业核心能力</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23800599" name="矩形: 圆角 1"/>
                            <wps:cNvSpPr/>
                            <wps:spPr>
                              <a:xfrm>
                                <a:off x="0" y="2190750"/>
                                <a:ext cx="876300" cy="5143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6367628">
                                  <w:pPr>
                                    <w:jc w:val="center"/>
                                    <w:rPr>
                                      <w:rFonts w:hint="eastAsia"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专业基本能力</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74110499" name="矩形: 圆角 1"/>
                            <wps:cNvSpPr/>
                            <wps:spPr>
                              <a:xfrm>
                                <a:off x="0" y="3086100"/>
                                <a:ext cx="895350" cy="5334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12B7847">
                                  <w:pPr>
                                    <w:jc w:val="center"/>
                                    <w:rPr>
                                      <w:rFonts w:hint="eastAsia"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基本素养素质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34504325" name="矩形: 圆角 1"/>
                            <wps:cNvSpPr/>
                            <wps:spPr>
                              <a:xfrm>
                                <a:off x="1873250" y="2305050"/>
                                <a:ext cx="1130300" cy="5207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DD6F7B4">
                                  <w:pPr>
                                    <w:adjustRightInd w:val="0"/>
                                    <w:snapToGrid w:val="0"/>
                                    <w:jc w:val="center"/>
                                    <w:rPr>
                                      <w:rFonts w:hint="eastAsia"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工程图纸识读与理解能力</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4362525" name="矩形: 圆角 1"/>
                            <wps:cNvSpPr/>
                            <wps:spPr>
                              <a:xfrm>
                                <a:off x="3181350" y="2305050"/>
                                <a:ext cx="1111250" cy="4953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0BC2ED7">
                                  <w:pPr>
                                    <w:adjustRightInd w:val="0"/>
                                    <w:snapToGrid w:val="0"/>
                                    <w:jc w:val="center"/>
                                    <w:rPr>
                                      <w:rFonts w:hint="default"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工程造价基础理论与规范掌握能力</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45711187" name="矩形: 圆角 1"/>
                            <wps:cNvSpPr/>
                            <wps:spPr>
                              <a:xfrm>
                                <a:off x="4533900" y="2305050"/>
                                <a:ext cx="1210945" cy="4889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0E0C76B">
                                  <w:pPr>
                                    <w:adjustRightInd w:val="0"/>
                                    <w:snapToGrid w:val="0"/>
                                    <w:jc w:val="center"/>
                                    <w:rPr>
                                      <w:rFonts w:hint="default"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基础造价工具操作能力</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18733573" name="直接连接符 4"/>
                            <wps:cNvCnPr/>
                            <wps:spPr>
                              <a:xfrm>
                                <a:off x="1562100" y="2940050"/>
                                <a:ext cx="4273378"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1403008" name="矩形: 圆角 1"/>
                            <wps:cNvSpPr/>
                            <wps:spPr>
                              <a:xfrm>
                                <a:off x="3111500" y="1263650"/>
                                <a:ext cx="1079500" cy="4762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68C6C6B">
                                  <w:pPr>
                                    <w:adjustRightInd w:val="0"/>
                                    <w:snapToGrid w:val="0"/>
                                    <w:jc w:val="center"/>
                                    <w:rPr>
                                      <w:rFonts w:hint="eastAsia"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科学工程计价与组价能力</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71726941" name="矩形: 圆角 1"/>
                            <wps:cNvSpPr/>
                            <wps:spPr>
                              <a:xfrm>
                                <a:off x="1752600" y="1263650"/>
                                <a:ext cx="1054100" cy="4635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759A660">
                                  <w:pPr>
                                    <w:adjustRightInd w:val="0"/>
                                    <w:snapToGrid w:val="0"/>
                                    <w:jc w:val="center"/>
                                    <w:rPr>
                                      <w:rFonts w:hint="default"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精准工程量计算能力</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2069978" name="矩形: 圆角 1"/>
                            <wps:cNvSpPr/>
                            <wps:spPr>
                              <a:xfrm>
                                <a:off x="4483100" y="1263650"/>
                                <a:ext cx="1276350" cy="4699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45EBC6C">
                                  <w:pPr>
                                    <w:adjustRightInd w:val="0"/>
                                    <w:snapToGrid w:val="0"/>
                                    <w:jc w:val="center"/>
                                    <w:rPr>
                                      <w:rFonts w:hint="default"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工程成本动态控制能力</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89328132" name="矩形: 圆角 1"/>
                            <wps:cNvSpPr/>
                            <wps:spPr>
                              <a:xfrm>
                                <a:off x="1746250" y="165100"/>
                                <a:ext cx="1079500" cy="4762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2EE7C23">
                                  <w:pPr>
                                    <w:adjustRightInd w:val="0"/>
                                    <w:snapToGrid w:val="0"/>
                                    <w:jc w:val="center"/>
                                    <w:rPr>
                                      <w:rFonts w:hint="eastAsia"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工程结算与争议协调能力</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4720338" name="矩形: 圆角 1"/>
                            <wps:cNvSpPr/>
                            <wps:spPr>
                              <a:xfrm>
                                <a:off x="3079750" y="165100"/>
                                <a:ext cx="1092200" cy="4889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2EE5F64">
                                  <w:pPr>
                                    <w:adjustRightInd w:val="0"/>
                                    <w:snapToGrid w:val="0"/>
                                    <w:jc w:val="center"/>
                                    <w:rPr>
                                      <w:rFonts w:hint="eastAsia"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招投标阶段造价文件编制能力</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45134848" name="矩形: 圆角 1"/>
                            <wps:cNvSpPr/>
                            <wps:spPr>
                              <a:xfrm>
                                <a:off x="4432300" y="165100"/>
                                <a:ext cx="1123950" cy="4762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E146E9D">
                                  <w:pPr>
                                    <w:adjustRightInd w:val="0"/>
                                    <w:snapToGrid w:val="0"/>
                                    <w:jc w:val="center"/>
                                    <w:rPr>
                                      <w:rFonts w:hint="default"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BIM 技术在造价中的应用能力</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50251193" name="矩形 7"/>
                            <wps:cNvSpPr/>
                            <wps:spPr>
                              <a:xfrm>
                                <a:off x="1549400" y="0"/>
                                <a:ext cx="4305300" cy="7937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68348414" name="箭头: 上 10"/>
                            <wps:cNvSpPr/>
                            <wps:spPr>
                              <a:xfrm>
                                <a:off x="2152650" y="1917700"/>
                                <a:ext cx="438150" cy="209550"/>
                              </a:xfrm>
                              <a:prstGeom prst="up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26436583" name="箭头: 上 10"/>
                            <wps:cNvSpPr/>
                            <wps:spPr>
                              <a:xfrm>
                                <a:off x="3467100" y="1917700"/>
                                <a:ext cx="438150" cy="209550"/>
                              </a:xfrm>
                              <a:prstGeom prst="up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77991392" name="箭头: 上 10"/>
                            <wps:cNvSpPr/>
                            <wps:spPr>
                              <a:xfrm>
                                <a:off x="4876800" y="1917700"/>
                                <a:ext cx="438150" cy="209550"/>
                              </a:xfrm>
                              <a:prstGeom prst="up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88970536" name="箭头: 上 10"/>
                            <wps:cNvSpPr/>
                            <wps:spPr>
                              <a:xfrm>
                                <a:off x="2146300" y="812800"/>
                                <a:ext cx="438150" cy="209550"/>
                              </a:xfrm>
                              <a:prstGeom prst="up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04227302" name="箭头: 上 10"/>
                            <wps:cNvSpPr/>
                            <wps:spPr>
                              <a:xfrm>
                                <a:off x="3536950" y="812800"/>
                                <a:ext cx="438150" cy="209550"/>
                              </a:xfrm>
                              <a:prstGeom prst="up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29355131" name="箭头: 上 10"/>
                            <wps:cNvSpPr/>
                            <wps:spPr>
                              <a:xfrm>
                                <a:off x="4794250" y="812800"/>
                                <a:ext cx="438150" cy="209550"/>
                              </a:xfrm>
                              <a:prstGeom prst="up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343951" name="箭头: 上 10"/>
                            <wps:cNvSpPr/>
                            <wps:spPr>
                              <a:xfrm>
                                <a:off x="323850" y="774700"/>
                                <a:ext cx="222250" cy="336550"/>
                              </a:xfrm>
                              <a:prstGeom prst="up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54109842" name="箭头: 上 10"/>
                            <wps:cNvSpPr/>
                            <wps:spPr>
                              <a:xfrm>
                                <a:off x="323850" y="1790700"/>
                                <a:ext cx="222250" cy="336550"/>
                              </a:xfrm>
                              <a:prstGeom prst="up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97134347" name="箭头: 上 10"/>
                            <wps:cNvSpPr/>
                            <wps:spPr>
                              <a:xfrm>
                                <a:off x="323850" y="2717800"/>
                                <a:ext cx="222250" cy="336550"/>
                              </a:xfrm>
                              <a:prstGeom prst="up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43918183" name="箭头: 上 10"/>
                            <wps:cNvSpPr/>
                            <wps:spPr>
                              <a:xfrm rot="5400000">
                                <a:off x="1111250" y="215900"/>
                                <a:ext cx="222250" cy="336550"/>
                              </a:xfrm>
                              <a:prstGeom prst="up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4010857" name="箭头: 上 10"/>
                            <wps:cNvSpPr/>
                            <wps:spPr>
                              <a:xfrm rot="5400000">
                                <a:off x="1111250" y="1270000"/>
                                <a:ext cx="222250" cy="336550"/>
                              </a:xfrm>
                              <a:prstGeom prst="up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38824667" name="箭头: 上 10"/>
                            <wps:cNvSpPr/>
                            <wps:spPr>
                              <a:xfrm rot="5400000">
                                <a:off x="1111250" y="2305050"/>
                                <a:ext cx="222250" cy="336550"/>
                              </a:xfrm>
                              <a:prstGeom prst="up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4314278" name="箭头: 上 10"/>
                            <wps:cNvSpPr/>
                            <wps:spPr>
                              <a:xfrm rot="5400000">
                                <a:off x="1111250" y="3175000"/>
                                <a:ext cx="222250" cy="336550"/>
                              </a:xfrm>
                              <a:prstGeom prst="up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s:wsp>
                        <wps:cNvPr id="1286829870" name="矩形: 圆角 1"/>
                        <wps:cNvSpPr/>
                        <wps:spPr>
                          <a:xfrm>
                            <a:off x="1727200" y="0"/>
                            <a:ext cx="1092200" cy="4889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09318D0">
                              <w:pPr>
                                <w:adjustRightInd w:val="0"/>
                                <w:snapToGrid w:val="0"/>
                                <w:jc w:val="center"/>
                                <w:rPr>
                                  <w:rFonts w:hint="eastAsia"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工程</w:t>
                              </w:r>
                            </w:p>
                            <w:p w14:paraId="7F8196CB">
                              <w:pPr>
                                <w:adjustRightInd w:val="0"/>
                                <w:snapToGrid w:val="0"/>
                                <w:jc w:val="center"/>
                                <w:rPr>
                                  <w:rFonts w:hint="default"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预结算</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80064607" name="矩形: 圆角 1"/>
                        <wps:cNvSpPr/>
                        <wps:spPr>
                          <a:xfrm>
                            <a:off x="2976033" y="0"/>
                            <a:ext cx="1375833" cy="4889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D7DD25B">
                              <w:pPr>
                                <w:adjustRightInd w:val="0"/>
                                <w:snapToGrid w:val="0"/>
                                <w:jc w:val="center"/>
                                <w:rPr>
                                  <w:rFonts w:hint="default"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造价管理业务</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0657591" name="矩形: 圆角 1"/>
                        <wps:cNvSpPr/>
                        <wps:spPr>
                          <a:xfrm>
                            <a:off x="4478867" y="0"/>
                            <a:ext cx="1092200" cy="4889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E20CB3B">
                              <w:pPr>
                                <w:adjustRightInd w:val="0"/>
                                <w:snapToGrid w:val="0"/>
                                <w:spacing w:before="156" w:beforeLines="50"/>
                                <w:jc w:val="center"/>
                                <w:rPr>
                                  <w:rFonts w:hint="eastAsia" w:ascii="黑体" w:hAnsi="黑体" w:eastAsia="黑体" w:cs="仿宋"/>
                                  <w:color w:val="000000" w:themeColor="text1"/>
                                  <w:szCs w:val="21"/>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施工管理</w:t>
                              </w:r>
                              <w:r>
                                <w:rPr>
                                  <w:rFonts w:hint="eastAsia" w:ascii="黑体" w:hAnsi="黑体" w:eastAsia="黑体" w:cs="仿宋"/>
                                  <w:color w:val="000000" w:themeColor="text1"/>
                                  <w:szCs w:val="21"/>
                                  <w14:textFill>
                                    <w14:solidFill>
                                      <w14:schemeClr w14:val="tx1"/>
                                    </w14:solidFill>
                                  </w14:textFill>
                                </w:rPr>
                                <w:t>业务</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组合 47" o:spid="_x0000_s1026" o:spt="203" style="position:absolute;left:0pt;margin-left:-12.85pt;margin-top:21.4pt;height:342pt;width:461pt;mso-wrap-distance-bottom:0pt;mso-wrap-distance-top:0pt;z-index:251659264;mso-width-relative:page;mso-height-relative:page;" coordsize="5854700,4343400" o:gfxdata="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&#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">
                <o:lock v:ext="edit" aspectratio="f"/>
                <v:group id="组合 46" o:spid="_x0000_s1026" o:spt="203" style="position:absolute;left:0;top:647700;height:3695700;width:5854700;" coordsize="5854700,3695700" o:gfxdata="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LdeNT3EAAAA4wAAAA8AAAAAAAAAAQAgAAAAIgAAAGRycy9kb3du&#10;cmV2LnhtbFBLAQIUABQAAAAIAIdO4kAzLwWeOwAAADkAAAAVAAAAAAAAAAEAIAAAABMBAABkcnMv&#10;Z3JvdXBzaGFwZXhtbC54bWxQSwUGAAAAAAYABgBgAQAA0AMAAAAA&#10;">
                  <o:lock v:ext="edit" aspectratio="f"/>
                  <v:rect id="矩形 7" o:spid="_x0000_s1026" o:spt="1" style="position:absolute;left:1549400;top:1071033;height:793750;width:4305300;v-text-anchor:middle;" filled="f" stroked="t" coordsize="21600,21600" o:gfxdata="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O9FR&#10;wAAAAOIAAAAPAAAAAAAAAAEAIAAAACIAAABkcnMvZG93bnJldi54bWxQSwECFAAUAAAACACHTuJA&#10;My8FnjsAAAA5AAAAEAAAAAAAAAABACAAAAAPAQAAZHJzL3NoYXBleG1sLnhtbFBLBQYAAAAABgAG&#10;AFsBAAC5AwAAAAA=&#10;">
                    <v:fill on="f" focussize="0,0"/>
                    <v:stroke weight="1pt" color="#223F59 [3204]" miterlimit="8" joinstyle="miter"/>
                    <v:imagedata o:title=""/>
                    <o:lock v:ext="edit" aspectratio="f"/>
                  </v:rect>
                  <v:group id="组合 14" o:spid="_x0000_s1026" o:spt="203" style="position:absolute;left:0;top:0;height:3695700;width:5854700;" coordsize="5854700,3695700" o:gfxdata="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O8zApnEAAAA4gAAAA8AAAAAAAAAAQAgAAAAIgAAAGRycy9kb3du&#10;cmV2LnhtbFBLAQIUABQAAAAIAIdO4kAzLwWeOwAAADkAAAAVAAAAAAAAAAEAIAAAABMBAABkcnMv&#10;Z3JvdXBzaGFwZXhtbC54bWxQSwUGAAAAAAYABgBgAQAA0AMAAAAA&#10;">
                    <o:lock v:ext="edit" aspectratio="f"/>
                    <v:shape id="流程图: 过程 3" o:spid="_x0000_s1026" o:spt="109" type="#_x0000_t109" style="position:absolute;left:1549400;top:2197100;height:1498600;width:4266565;v-text-anchor:middle;" filled="f" stroked="t" coordsize="21600,21600" o:gfxdata="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0b1BvQAA&#10;AOIAAAAPAAAAAAAAAAEAIAAAACIAAABkcnMvZG93bnJldi54bWxQSwECFAAUAAAACACHTuJAMy8F&#10;njsAAAA5AAAAEAAAAAAAAAABACAAAAAMAQAAZHJzL3NoYXBleG1sLnhtbFBLBQYAAAAABgAGAFsB&#10;AAC2AwAAAAA=&#10;">
                      <v:fill on="f" focussize="0,0"/>
                      <v:stroke weight="1pt" color="#223F59 [3204]" miterlimit="8" joinstyle="miter"/>
                      <v:imagedata o:title=""/>
                      <o:lock v:ext="edit" aspectratio="f"/>
                      <v:textbox>
                        <w:txbxContent>
                          <w:p w14:paraId="11F559A8">
                            <w:pPr>
                              <w:keepNext w:val="0"/>
                              <w:keepLines w:val="0"/>
                              <w:pageBreakBefore w:val="0"/>
                              <w:widowControl w:val="0"/>
                              <w:kinsoku/>
                              <w:wordWrap/>
                              <w:overflowPunct/>
                              <w:topLinePunct w:val="0"/>
                              <w:bidi w:val="0"/>
                              <w:adjustRightInd/>
                              <w:snapToGrid/>
                              <w:spacing w:before="0" w:beforeLines="500"/>
                              <w:jc w:val="center"/>
                              <w:textAlignment w:val="auto"/>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职业生涯发展与规划 体育 英语 汉语 数学 计算机应用基础</w:t>
                            </w:r>
                          </w:p>
                          <w:p w14:paraId="0C7D2F84">
                            <w:pPr>
                              <w:jc w:val="center"/>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思想道德修养与法律基础 形势与政策 口才与写作</w:t>
                            </w:r>
                          </w:p>
                          <w:p w14:paraId="3994983F">
                            <w:pPr>
                              <w:jc w:val="center"/>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大学生就业与创业教育 就业实务指导</w:t>
                            </w:r>
                          </w:p>
                          <w:p w14:paraId="20B16D5F">
                            <w:pPr>
                              <w:spacing w:before="624" w:beforeLines="200"/>
                              <w:jc w:val="center"/>
                              <w:rPr>
                                <w:rFonts w:hint="eastAsia"/>
                                <w:color w:val="000000" w:themeColor="text1"/>
                                <w14:textFill>
                                  <w14:solidFill>
                                    <w14:schemeClr w14:val="tx1"/>
                                  </w14:solidFill>
                                </w14:textFill>
                              </w:rPr>
                            </w:pPr>
                          </w:p>
                          <w:p w14:paraId="42F3ED78">
                            <w:pPr>
                              <w:pStyle w:val="15"/>
                              <w:rPr>
                                <w:rFonts w:hint="eastAsia"/>
                              </w:rPr>
                            </w:pPr>
                          </w:p>
                        </w:txbxContent>
                      </v:textbox>
                    </v:shape>
                    <v:roundrect id="矩形: 圆角 1" o:spid="_x0000_s1026" o:spt="2" style="position:absolute;left:25400;top:95250;height:577850;width:850900;v-text-anchor:middle;" filled="f" stroked="t" coordsize="21600,21600" arcsize="0.166666666666667" o:gfxdata="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SpHOcQAAADjAAAADwAAAAAAAAABACAAAAAiAAAAZHJzL2Rvd25yZXYueG1sUEsBAhQAFAAAAAgA&#10;h07iQDMvBZ47AAAAOQAAABAAAAAAAAAAAQAgAAAAEwEAAGRycy9zaGFwZXhtbC54bWxQSwUGAAAA&#10;AAYABgBbAQAAvQMAAAAA&#10;">
                      <v:fill on="f" focussize="0,0"/>
                      <v:stroke weight="1pt" color="#223F59 [3204]" miterlimit="8" joinstyle="miter"/>
                      <v:imagedata o:title=""/>
                      <o:lock v:ext="edit" aspectratio="f"/>
                      <v:textbox>
                        <w:txbxContent>
                          <w:p w14:paraId="1A40CD9D">
                            <w:pPr>
                              <w:jc w:val="center"/>
                              <w:rPr>
                                <w:rFonts w:hint="eastAsia"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岗位职业能力</w:t>
                            </w:r>
                          </w:p>
                        </w:txbxContent>
                      </v:textbox>
                    </v:roundrect>
                    <v:roundrect id="矩形: 圆角 1" o:spid="_x0000_s1026" o:spt="2" style="position:absolute;left:0;top:1200150;height:527050;width:863600;v-text-anchor:middle;" filled="f" stroked="t" coordsize="21600,21600" arcsize="0.166666666666667" o:gfxdata="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w&#10;fSNJwwAAAOIAAAAPAAAAAAAAAAEAIAAAACIAAABkcnMvZG93bnJldi54bWxQSwECFAAUAAAACACH&#10;TuJAMy8FnjsAAAA5AAAAEAAAAAAAAAABACAAAAASAQAAZHJzL3NoYXBleG1sLnhtbFBLBQYAAAAA&#10;BgAGAFsBAAC8AwAAAAA=&#10;">
                      <v:fill on="f" focussize="0,0"/>
                      <v:stroke weight="1pt" color="#223F59 [3204]" miterlimit="8" joinstyle="miter"/>
                      <v:imagedata o:title=""/>
                      <o:lock v:ext="edit" aspectratio="f"/>
                      <v:textbox>
                        <w:txbxContent>
                          <w:p w14:paraId="55C7AAFE">
                            <w:pPr>
                              <w:jc w:val="center"/>
                              <w:rPr>
                                <w:rFonts w:hint="eastAsia"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专业核心能力</w:t>
                            </w:r>
                          </w:p>
                        </w:txbxContent>
                      </v:textbox>
                    </v:roundrect>
                    <v:roundrect id="矩形: 圆角 1" o:spid="_x0000_s1026" o:spt="2" style="position:absolute;left:0;top:2190750;height:514350;width:876300;v-text-anchor:middle;" filled="f" stroked="t" coordsize="21600,21600" arcsize="0.166666666666667" o:gfxdata="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V&#10;n3l7wwAAAOIAAAAPAAAAAAAAAAEAIAAAACIAAABkcnMvZG93bnJldi54bWxQSwECFAAUAAAACACH&#10;TuJAMy8FnjsAAAA5AAAAEAAAAAAAAAABACAAAAASAQAAZHJzL3NoYXBleG1sLnhtbFBLBQYAAAAA&#10;BgAGAFsBAAC8AwAAAAA=&#10;">
                      <v:fill on="f" focussize="0,0"/>
                      <v:stroke weight="1pt" color="#223F59 [3204]" miterlimit="8" joinstyle="miter"/>
                      <v:imagedata o:title=""/>
                      <o:lock v:ext="edit" aspectratio="f"/>
                      <v:textbox>
                        <w:txbxContent>
                          <w:p w14:paraId="16367628">
                            <w:pPr>
                              <w:jc w:val="center"/>
                              <w:rPr>
                                <w:rFonts w:hint="eastAsia"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专业基本能力</w:t>
                            </w:r>
                          </w:p>
                        </w:txbxContent>
                      </v:textbox>
                    </v:roundrect>
                    <v:roundrect id="矩形: 圆角 1" o:spid="_x0000_s1026" o:spt="2" style="position:absolute;left:0;top:3086100;height:533400;width:895350;v-text-anchor:middle;" filled="f" stroked="t" coordsize="21600,21600" arcsize="0.166666666666667" o:gfxdata="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W&#10;p/TvwwAAAOIAAAAPAAAAAAAAAAEAIAAAACIAAABkcnMvZG93bnJldi54bWxQSwECFAAUAAAACACH&#10;TuJAMy8FnjsAAAA5AAAAEAAAAAAAAAABACAAAAASAQAAZHJzL3NoYXBleG1sLnhtbFBLBQYAAAAA&#10;BgAGAFsBAAC8AwAAAAA=&#10;">
                      <v:fill on="f" focussize="0,0"/>
                      <v:stroke weight="1pt" color="#223F59 [3204]" miterlimit="8" joinstyle="miter"/>
                      <v:imagedata o:title=""/>
                      <o:lock v:ext="edit" aspectratio="f"/>
                      <v:textbox>
                        <w:txbxContent>
                          <w:p w14:paraId="612B7847">
                            <w:pPr>
                              <w:jc w:val="center"/>
                              <w:rPr>
                                <w:rFonts w:hint="eastAsia"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基本素养素质</w:t>
                            </w:r>
                          </w:p>
                        </w:txbxContent>
                      </v:textbox>
                    </v:roundrect>
                    <v:roundrect id="矩形: 圆角 1" o:spid="_x0000_s1026" o:spt="2" style="position:absolute;left:1873250;top:2305050;height:520700;width:1130300;" filled="f" stroked="t" coordsize="21600,21600" arcsize="0.166666666666667" o:gfxdata="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OYQ&#10;j/TCAAAA4wAAAA8AAAAAAAAAAQAgAAAAIgAAAGRycy9kb3ducmV2LnhtbFBLAQIUABQAAAAIAIdO&#10;4kAzLwWeOwAAADkAAAAQAAAAAAAAAAEAIAAAABEBAABkcnMvc2hhcGV4bWwueG1sUEsFBgAAAAAG&#10;AAYAWwEAALsDAAAAAA==&#10;">
                      <v:fill on="f" focussize="0,0"/>
                      <v:stroke weight="1pt" color="#223F59 [3204]" miterlimit="8" joinstyle="miter"/>
                      <v:imagedata o:title=""/>
                      <o:lock v:ext="edit" aspectratio="f"/>
                      <v:textbox>
                        <w:txbxContent>
                          <w:p w14:paraId="4DD6F7B4">
                            <w:pPr>
                              <w:adjustRightInd w:val="0"/>
                              <w:snapToGrid w:val="0"/>
                              <w:jc w:val="center"/>
                              <w:rPr>
                                <w:rFonts w:hint="eastAsia"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工程图纸识读与理解能力</w:t>
                            </w:r>
                          </w:p>
                        </w:txbxContent>
                      </v:textbox>
                    </v:roundrect>
                    <v:roundrect id="矩形: 圆角 1" o:spid="_x0000_s1026" o:spt="2" style="position:absolute;left:3181350;top:2305050;height:495300;width:1111250;" filled="f" stroked="t" coordsize="21600,21600" arcsize="0.166666666666667" o:gfxdata="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UQCSYcQAAADiAAAADwAAAAAAAAABACAAAAAiAAAAZHJzL2Rvd25yZXYueG1sUEsBAhQAFAAAAAgA&#10;h07iQDMvBZ47AAAAOQAAABAAAAAAAAAAAQAgAAAAEwEAAGRycy9zaGFwZXhtbC54bWxQSwUGAAAA&#10;AAYABgBbAQAAvQMAAAAA&#10;">
                      <v:fill on="f" focussize="0,0"/>
                      <v:stroke weight="1pt" color="#223F59 [3204]" miterlimit="8" joinstyle="miter"/>
                      <v:imagedata o:title=""/>
                      <o:lock v:ext="edit" aspectratio="f"/>
                      <v:textbox>
                        <w:txbxContent>
                          <w:p w14:paraId="60BC2ED7">
                            <w:pPr>
                              <w:adjustRightInd w:val="0"/>
                              <w:snapToGrid w:val="0"/>
                              <w:jc w:val="center"/>
                              <w:rPr>
                                <w:rFonts w:hint="default"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工程造价基础理论与规范掌握能力</w:t>
                            </w:r>
                          </w:p>
                        </w:txbxContent>
                      </v:textbox>
                    </v:roundrect>
                    <v:roundrect id="矩形: 圆角 1" o:spid="_x0000_s1026" o:spt="2" style="position:absolute;left:4533900;top:2305050;height:488950;width:1210945;" filled="f" stroked="t" coordsize="21600,21600" arcsize="0.166666666666667" o:gfxdata="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GYsJFTFAAAA4wAAAA8AAAAAAAAAAQAgAAAAIgAAAGRycy9kb3ducmV2LnhtbFBLAQIUABQAAAAI&#10;AIdO4kAzLwWeOwAAADkAAAAQAAAAAAAAAAEAIAAAABQBAABkcnMvc2hhcGV4bWwueG1sUEsFBgAA&#10;AAAGAAYAWwEAAL4DAAAAAA==&#10;">
                      <v:fill on="f" focussize="0,0"/>
                      <v:stroke weight="1pt" color="#223F59 [3204]" miterlimit="8" joinstyle="miter"/>
                      <v:imagedata o:title=""/>
                      <o:lock v:ext="edit" aspectratio="f"/>
                      <v:textbox>
                        <w:txbxContent>
                          <w:p w14:paraId="00E0C76B">
                            <w:pPr>
                              <w:adjustRightInd w:val="0"/>
                              <w:snapToGrid w:val="0"/>
                              <w:jc w:val="center"/>
                              <w:rPr>
                                <w:rFonts w:hint="default"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基础造价工具操作能力</w:t>
                            </w:r>
                          </w:p>
                        </w:txbxContent>
                      </v:textbox>
                    </v:roundrect>
                    <v:line id="直接连接符 4" o:spid="_x0000_s1026" o:spt="20" style="position:absolute;left:1562100;top:2940050;height:6350;width:4273378;" filled="f" stroked="t" coordsize="21600,21600" o:gfxdata="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C&#10;MzFtwwAAAOMAAAAPAAAAAAAAAAEAIAAAACIAAABkcnMvZG93bnJldi54bWxQSwECFAAUAAAACACH&#10;TuJAMy8FnjsAAAA5AAAAEAAAAAAAAAABACAAAAASAQAAZHJzL3NoYXBleG1sLnhtbFBLBQYAAAAA&#10;BgAGAFsBAAC8AwAAAAA=&#10;">
                      <v:fill on="f" focussize="0,0"/>
                      <v:stroke weight="0.5pt" color="#000000 [3213]" miterlimit="8" joinstyle="miter"/>
                      <v:imagedata o:title=""/>
                      <o:lock v:ext="edit" aspectratio="f"/>
                    </v:line>
                    <v:roundrect id="矩形: 圆角 1" o:spid="_x0000_s1026" o:spt="2" style="position:absolute;left:3111500;top:1263650;height:476250;width:1079500;" filled="f" stroked="t" coordsize="21600,21600" arcsize="0.166666666666667" o:gfxdata="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ni17&#10;wAAAAOIAAAAPAAAAAAAAAAEAIAAAACIAAABkcnMvZG93bnJldi54bWxQSwECFAAUAAAACACHTuJA&#10;My8FnjsAAAA5AAAAEAAAAAAAAAABACAAAAAPAQAAZHJzL3NoYXBleG1sLnhtbFBLBQYAAAAABgAG&#10;AFsBAAC5AwAAAAA=&#10;">
                      <v:fill on="f" focussize="0,0"/>
                      <v:stroke weight="1pt" color="#223F59 [3204]" miterlimit="8" joinstyle="miter"/>
                      <v:imagedata o:title=""/>
                      <o:lock v:ext="edit" aspectratio="f"/>
                      <v:textbox>
                        <w:txbxContent>
                          <w:p w14:paraId="368C6C6B">
                            <w:pPr>
                              <w:adjustRightInd w:val="0"/>
                              <w:snapToGrid w:val="0"/>
                              <w:jc w:val="center"/>
                              <w:rPr>
                                <w:rFonts w:hint="eastAsia"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科学工程计价与组价能力</w:t>
                            </w:r>
                          </w:p>
                        </w:txbxContent>
                      </v:textbox>
                    </v:roundrect>
                    <v:roundrect id="矩形: 圆角 1" o:spid="_x0000_s1026" o:spt="2" style="position:absolute;left:1752600;top:1263650;height:463550;width:1054100;" filled="f" stroked="t" coordsize="21600,21600" arcsize="0.166666666666667" o:gfxdata="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BK/6ptxgAAAOMAAAAPAAAAAAAAAAEAIAAAACIAAABkcnMvZG93bnJldi54bWxQSwECFAAUAAAA&#10;CACHTuJAMy8FnjsAAAA5AAAAEAAAAAAAAAABACAAAAAVAQAAZHJzL3NoYXBleG1sLnhtbFBLBQYA&#10;AAAABgAGAFsBAAC/AwAAAAA=&#10;">
                      <v:fill on="f" focussize="0,0"/>
                      <v:stroke weight="1pt" color="#223F59 [3204]" miterlimit="8" joinstyle="miter"/>
                      <v:imagedata o:title=""/>
                      <o:lock v:ext="edit" aspectratio="f"/>
                      <v:textbox>
                        <w:txbxContent>
                          <w:p w14:paraId="1759A660">
                            <w:pPr>
                              <w:adjustRightInd w:val="0"/>
                              <w:snapToGrid w:val="0"/>
                              <w:jc w:val="center"/>
                              <w:rPr>
                                <w:rFonts w:hint="default"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精准工程量计算能力</w:t>
                            </w:r>
                          </w:p>
                        </w:txbxContent>
                      </v:textbox>
                    </v:roundrect>
                    <v:roundrect id="矩形: 圆角 1" o:spid="_x0000_s1026" o:spt="2" style="position:absolute;left:4483100;top:1263650;height:469900;width:1276350;" filled="f" stroked="t" coordsize="21600,21600" arcsize="0.166666666666667" o:gfxdata="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LSr&#10;TsEAAADiAAAADwAAAAAAAAABACAAAAAiAAAAZHJzL2Rvd25yZXYueG1sUEsBAhQAFAAAAAgAh07i&#10;QDMvBZ47AAAAOQAAABAAAAAAAAAAAQAgAAAAEAEAAGRycy9zaGFwZXhtbC54bWxQSwUGAAAAAAYA&#10;BgBbAQAAugMAAAAA&#10;">
                      <v:fill on="f" focussize="0,0"/>
                      <v:stroke weight="1pt" color="#223F59 [3204]" miterlimit="8" joinstyle="miter"/>
                      <v:imagedata o:title=""/>
                      <o:lock v:ext="edit" aspectratio="f"/>
                      <v:textbox>
                        <w:txbxContent>
                          <w:p w14:paraId="745EBC6C">
                            <w:pPr>
                              <w:adjustRightInd w:val="0"/>
                              <w:snapToGrid w:val="0"/>
                              <w:jc w:val="center"/>
                              <w:rPr>
                                <w:rFonts w:hint="default"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工程成本动态控制能力</w:t>
                            </w:r>
                          </w:p>
                        </w:txbxContent>
                      </v:textbox>
                    </v:roundrect>
                    <v:roundrect id="矩形: 圆角 1" o:spid="_x0000_s1026" o:spt="2" style="position:absolute;left:1746250;top:165100;height:476250;width:1079500;" filled="f" stroked="t" coordsize="21600,21600" arcsize="0.166666666666667" o:gfxdata="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PG&#10;ey/CAAAA4wAAAA8AAAAAAAAAAQAgAAAAIgAAAGRycy9kb3ducmV2LnhtbFBLAQIUABQAAAAIAIdO&#10;4kAzLwWeOwAAADkAAAAQAAAAAAAAAAEAIAAAABEBAABkcnMvc2hhcGV4bWwueG1sUEsFBgAAAAAG&#10;AAYAWwEAALsDAAAAAA==&#10;">
                      <v:fill on="f" focussize="0,0"/>
                      <v:stroke weight="1pt" color="#223F59 [3204]" miterlimit="8" joinstyle="miter"/>
                      <v:imagedata o:title=""/>
                      <o:lock v:ext="edit" aspectratio="f"/>
                      <v:textbox>
                        <w:txbxContent>
                          <w:p w14:paraId="32EE7C23">
                            <w:pPr>
                              <w:adjustRightInd w:val="0"/>
                              <w:snapToGrid w:val="0"/>
                              <w:jc w:val="center"/>
                              <w:rPr>
                                <w:rFonts w:hint="eastAsia"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工程结算与争议协调能力</w:t>
                            </w:r>
                          </w:p>
                        </w:txbxContent>
                      </v:textbox>
                    </v:roundrect>
                    <v:roundrect id="矩形: 圆角 1" o:spid="_x0000_s1026" o:spt="2" style="position:absolute;left:3079750;top:165100;height:488950;width:1092200;" filled="f" stroked="t" coordsize="21600,21600" arcsize="0.166666666666667" o:gfxdata="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A3J&#10;NALCAAAA4gAAAA8AAAAAAAAAAQAgAAAAIgAAAGRycy9kb3ducmV2LnhtbFBLAQIUABQAAAAIAIdO&#10;4kAzLwWeOwAAADkAAAAQAAAAAAAAAAEAIAAAABEBAABkcnMvc2hhcGV4bWwueG1sUEsFBgAAAAAG&#10;AAYAWwEAALsDAAAAAA==&#10;">
                      <v:fill on="f" focussize="0,0"/>
                      <v:stroke weight="1pt" color="#223F59 [3204]" miterlimit="8" joinstyle="miter"/>
                      <v:imagedata o:title=""/>
                      <o:lock v:ext="edit" aspectratio="f"/>
                      <v:textbox>
                        <w:txbxContent>
                          <w:p w14:paraId="52EE5F64">
                            <w:pPr>
                              <w:adjustRightInd w:val="0"/>
                              <w:snapToGrid w:val="0"/>
                              <w:jc w:val="center"/>
                              <w:rPr>
                                <w:rFonts w:hint="eastAsia"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招投标阶段造价文件编制能力</w:t>
                            </w:r>
                          </w:p>
                        </w:txbxContent>
                      </v:textbox>
                    </v:roundrect>
                    <v:roundrect id="矩形: 圆角 1" o:spid="_x0000_s1026" o:spt="2" style="position:absolute;left:4432300;top:165100;height:476250;width:1123950;" filled="f" stroked="t" coordsize="21600,21600" arcsize="0.166666666666667" o:gfxdata="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Dz9FZvFAAAA4wAAAA8AAAAAAAAAAQAgAAAAIgAAAGRycy9kb3ducmV2LnhtbFBLAQIUABQAAAAI&#10;AIdO4kAzLwWeOwAAADkAAAAQAAAAAAAAAAEAIAAAABQBAABkcnMvc2hhcGV4bWwueG1sUEsFBgAA&#10;AAAGAAYAWwEAAL4DAAAAAA==&#10;">
                      <v:fill on="f" focussize="0,0"/>
                      <v:stroke weight="1pt" color="#223F59 [3204]" miterlimit="8" joinstyle="miter"/>
                      <v:imagedata o:title=""/>
                      <o:lock v:ext="edit" aspectratio="f"/>
                      <v:textbox>
                        <w:txbxContent>
                          <w:p w14:paraId="5E146E9D">
                            <w:pPr>
                              <w:adjustRightInd w:val="0"/>
                              <w:snapToGrid w:val="0"/>
                              <w:jc w:val="center"/>
                              <w:rPr>
                                <w:rFonts w:hint="default"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BIM 技术在造价中的应用能力</w:t>
                            </w:r>
                          </w:p>
                        </w:txbxContent>
                      </v:textbox>
                    </v:roundrect>
                    <v:rect id="矩形 7" o:spid="_x0000_s1026" o:spt="1" style="position:absolute;left:1549400;top:0;height:793750;width:4305300;v-text-anchor:middle;" filled="f" stroked="t" coordsize="21600,21600" o:gfxdata="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wf&#10;x5HCAAAA4wAAAA8AAAAAAAAAAQAgAAAAIgAAAGRycy9kb3ducmV2LnhtbFBLAQIUABQAAAAIAIdO&#10;4kAzLwWeOwAAADkAAAAQAAAAAAAAAAEAIAAAABEBAABkcnMvc2hhcGV4bWwueG1sUEsFBgAAAAAG&#10;AAYAWwEAALsDAAAAAA==&#10;">
                      <v:fill on="f" focussize="0,0"/>
                      <v:stroke weight="1pt" color="#223F59 [3204]" miterlimit="8" joinstyle="miter"/>
                      <v:imagedata o:title=""/>
                      <o:lock v:ext="edit" aspectratio="f"/>
                    </v:rect>
                    <v:shape id="箭头: 上 10" o:spid="_x0000_s1026" o:spt="68" type="#_x0000_t68" style="position:absolute;left:2152650;top:1917700;height:209550;width:438150;v-text-anchor:middle;" filled="f" stroked="t" coordsize="21600,21600" o:gfxdata="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StOOQ8QAAADiAAAADwAAAAAAAAABACAAAAAiAAAAZHJzL2Rvd25yZXYueG1sUEsBAhQAFAAAAAgA&#10;h07iQDMvBZ47AAAAOQAAABAAAAAAAAAAAQAgAAAAEwEAAGRycy9zaGFwZXhtbC54bWxQSwUGAAAA&#10;AAYABgBbAQAAvQMAAAAA&#10;" adj="10800,5400">
                      <v:fill on="f" focussize="0,0"/>
                      <v:stroke weight="1pt" color="#223F59 [3204]" miterlimit="8" joinstyle="miter"/>
                      <v:imagedata o:title=""/>
                      <o:lock v:ext="edit" aspectratio="f"/>
                    </v:shape>
                    <v:shape id="箭头: 上 10" o:spid="_x0000_s1026" o:spt="68" type="#_x0000_t68" style="position:absolute;left:3467100;top:1917700;height:209550;width:438150;v-text-anchor:middle;" filled="f" stroked="t" coordsize="21600,21600" o:gfxdata="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NkUOavFAAAA4wAAAA8AAAAAAAAAAQAgAAAAIgAAAGRycy9kb3ducmV2LnhtbFBLAQIUABQAAAAI&#10;AIdO4kAzLwWeOwAAADkAAAAQAAAAAAAAAAEAIAAAABQBAABkcnMvc2hhcGV4bWwueG1sUEsFBgAA&#10;AAAGAAYAWwEAAL4DAAAAAA==&#10;" adj="10800,5400">
                      <v:fill on="f" focussize="0,0"/>
                      <v:stroke weight="1pt" color="#223F59 [3204]" miterlimit="8" joinstyle="miter"/>
                      <v:imagedata o:title=""/>
                      <o:lock v:ext="edit" aspectratio="f"/>
                    </v:shape>
                    <v:shape id="箭头: 上 10" o:spid="_x0000_s1026" o:spt="68" type="#_x0000_t68" style="position:absolute;left:4876800;top:1917700;height:209550;width:438150;v-text-anchor:middle;" filled="f" stroked="t" coordsize="21600,21600" o:gfxdata="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HnRa4PFAAAA4gAAAA8AAAAAAAAAAQAgAAAAIgAAAGRycy9kb3ducmV2LnhtbFBLAQIUABQAAAAI&#10;AIdO4kAzLwWeOwAAADkAAAAQAAAAAAAAAAEAIAAAABQBAABkcnMvc2hhcGV4bWwueG1sUEsFBgAA&#10;AAAGAAYAWwEAAL4DAAAAAA==&#10;" adj="10800,5400">
                      <v:fill on="f" focussize="0,0"/>
                      <v:stroke weight="1pt" color="#223F59 [3204]" miterlimit="8" joinstyle="miter"/>
                      <v:imagedata o:title=""/>
                      <o:lock v:ext="edit" aspectratio="f"/>
                    </v:shape>
                    <v:shape id="箭头: 上 10" o:spid="_x0000_s1026" o:spt="68" type="#_x0000_t68" style="position:absolute;left:2146300;top:812800;height:209550;width:438150;v-text-anchor:middle;" filled="f" stroked="t" coordsize="21600,21600" o:gfxdata="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DXjDgvFAAAA4gAAAA8AAAAAAAAAAQAgAAAAIgAAAGRycy9kb3ducmV2LnhtbFBLAQIUABQAAAAI&#10;AIdO4kAzLwWeOwAAADkAAAAQAAAAAAAAAAEAIAAAABQBAABkcnMvc2hhcGV4bWwueG1sUEsFBgAA&#10;AAAGAAYAWwEAAL4DAAAAAA==&#10;" adj="10800,5400">
                      <v:fill on="f" focussize="0,0"/>
                      <v:stroke weight="1pt" color="#223F59 [3204]" miterlimit="8" joinstyle="miter"/>
                      <v:imagedata o:title=""/>
                      <o:lock v:ext="edit" aspectratio="f"/>
                    </v:shape>
                    <v:shape id="箭头: 上 10" o:spid="_x0000_s1026" o:spt="68" type="#_x0000_t68" style="position:absolute;left:3536950;top:812800;height:209550;width:438150;v-text-anchor:middle;" filled="f" stroked="t" coordsize="21600,21600" o:gfxdata="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AGk&#10;SuLCAAAA4wAAAA8AAAAAAAAAAQAgAAAAIgAAAGRycy9kb3ducmV2LnhtbFBLAQIUABQAAAAIAIdO&#10;4kAzLwWeOwAAADkAAAAQAAAAAAAAAAEAIAAAABEBAABkcnMvc2hhcGV4bWwueG1sUEsFBgAAAAAG&#10;AAYAWwEAALsDAAAAAA==&#10;" adj="10800,5400">
                      <v:fill on="f" focussize="0,0"/>
                      <v:stroke weight="1pt" color="#223F59 [3204]" miterlimit="8" joinstyle="miter"/>
                      <v:imagedata o:title=""/>
                      <o:lock v:ext="edit" aspectratio="f"/>
                    </v:shape>
                    <v:shape id="箭头: 上 10" o:spid="_x0000_s1026" o:spt="68" type="#_x0000_t68" style="position:absolute;left:4794250;top:812800;height:209550;width:438150;v-text-anchor:middle;" filled="f" stroked="t" coordsize="21600,21600" o:gfxdata="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mu&#10;0fnCAAAA4wAAAA8AAAAAAAAAAQAgAAAAIgAAAGRycy9kb3ducmV2LnhtbFBLAQIUABQAAAAIAIdO&#10;4kAzLwWeOwAAADkAAAAQAAAAAAAAAAEAIAAAABEBAABkcnMvc2hhcGV4bWwueG1sUEsFBgAAAAAG&#10;AAYAWwEAALsDAAAAAA==&#10;" adj="10800,5400">
                      <v:fill on="f" focussize="0,0"/>
                      <v:stroke weight="1pt" color="#223F59 [3204]" miterlimit="8" joinstyle="miter"/>
                      <v:imagedata o:title=""/>
                      <o:lock v:ext="edit" aspectratio="f"/>
                    </v:shape>
                    <v:shape id="箭头: 上 10" o:spid="_x0000_s1026" o:spt="68" type="#_x0000_t68" style="position:absolute;left:323850;top:774700;height:336550;width:222250;v-text-anchor:middle;" filled="f" stroked="t" coordsize="21600,21600" o:gfxdata="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VC/C/&#10;AAAA4QAAAA8AAAAAAAAAAQAgAAAAIgAAAGRycy9kb3ducmV2LnhtbFBLAQIUABQAAAAIAIdO4kAz&#10;LwWeOwAAADkAAAAQAAAAAAAAAAEAIAAAAA4BAABkcnMvc2hhcGV4bWwueG1sUEsFBgAAAAAGAAYA&#10;WwEAALgDAAAAAA==&#10;" adj="7132,5400">
                      <v:fill on="f" focussize="0,0"/>
                      <v:stroke weight="1pt" color="#223F59 [3204]" miterlimit="8" joinstyle="miter"/>
                      <v:imagedata o:title=""/>
                      <o:lock v:ext="edit" aspectratio="f"/>
                    </v:shape>
                    <v:shape id="箭头: 上 10" o:spid="_x0000_s1026" o:spt="68" type="#_x0000_t68" style="position:absolute;left:323850;top:1790700;height:336550;width:222250;v-text-anchor:middle;" filled="f" stroked="t" coordsize="21600,21600" o:gfxdata="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xkWi&#10;wAAAAOMAAAAPAAAAAAAAAAEAIAAAACIAAABkcnMvZG93bnJldi54bWxQSwECFAAUAAAACACHTuJA&#10;My8FnjsAAAA5AAAAEAAAAAAAAAABACAAAAAPAQAAZHJzL3NoYXBleG1sLnhtbFBLBQYAAAAABgAG&#10;AFsBAAC5AwAAAAA=&#10;" adj="7132,5400">
                      <v:fill on="f" focussize="0,0"/>
                      <v:stroke weight="1pt" color="#223F59 [3204]" miterlimit="8" joinstyle="miter"/>
                      <v:imagedata o:title=""/>
                      <o:lock v:ext="edit" aspectratio="f"/>
                    </v:shape>
                    <v:shape id="箭头: 上 10" o:spid="_x0000_s1026" o:spt="68" type="#_x0000_t68" style="position:absolute;left:323850;top:2717800;height:336550;width:222250;v-text-anchor:middle;" filled="f" stroked="t" coordsize="21600,21600" o:gfxdata="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08z+&#10;BcEAAADjAAAADwAAAAAAAAABACAAAAAiAAAAZHJzL2Rvd25yZXYueG1sUEsBAhQAFAAAAAgAh07i&#10;QDMvBZ47AAAAOQAAABAAAAAAAAAAAQAgAAAAEAEAAGRycy9zaGFwZXhtbC54bWxQSwUGAAAAAAYA&#10;BgBbAQAAugMAAAAA&#10;" adj="7132,5400">
                      <v:fill on="f" focussize="0,0"/>
                      <v:stroke weight="1pt" color="#223F59 [3204]" miterlimit="8" joinstyle="miter"/>
                      <v:imagedata o:title=""/>
                      <o:lock v:ext="edit" aspectratio="f"/>
                    </v:shape>
                    <v:shape id="箭头: 上 10" o:spid="_x0000_s1026" o:spt="68" type="#_x0000_t68" style="position:absolute;left:1111250;top:215900;height:336550;width:222250;rotation:5898240f;v-text-anchor:middle;" filled="f" stroked="t" coordsize="21600,21600" o:gfxdata="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x6h8+cQAAADjAAAADwAAAAAAAAABACAAAAAiAAAAZHJzL2Rvd25yZXYueG1sUEsBAhQAFAAAAAgA&#10;h07iQDMvBZ47AAAAOQAAABAAAAAAAAAAAQAgAAAAEwEAAGRycy9zaGFwZXhtbC54bWxQSwUGAAAA&#10;AAYABgBbAQAAvQMAAAAA&#10;" adj="7132,5400">
                      <v:fill on="f" focussize="0,0"/>
                      <v:stroke weight="1pt" color="#223F59 [3204]" miterlimit="8" joinstyle="miter"/>
                      <v:imagedata o:title=""/>
                      <o:lock v:ext="edit" aspectratio="f"/>
                    </v:shape>
                    <v:shape id="箭头: 上 10" o:spid="_x0000_s1026" o:spt="68" type="#_x0000_t68" style="position:absolute;left:1111250;top:1270000;height:336550;width:222250;rotation:5898240f;v-text-anchor:middle;" filled="f" stroked="t" coordsize="21600,21600" o:gfxdata="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4OuXgsQAAADiAAAADwAAAAAAAAABACAAAAAiAAAAZHJzL2Rvd25yZXYueG1sUEsBAhQAFAAAAAgA&#10;h07iQDMvBZ47AAAAOQAAABAAAAAAAAAAAQAgAAAAEwEAAGRycy9zaGFwZXhtbC54bWxQSwUGAAAA&#10;AAYABgBbAQAAvQMAAAAA&#10;" adj="7132,5400">
                      <v:fill on="f" focussize="0,0"/>
                      <v:stroke weight="1pt" color="#223F59 [3204]" miterlimit="8" joinstyle="miter"/>
                      <v:imagedata o:title=""/>
                      <o:lock v:ext="edit" aspectratio="f"/>
                    </v:shape>
                    <v:shape id="箭头: 上 10" o:spid="_x0000_s1026" o:spt="68" type="#_x0000_t68" style="position:absolute;left:1111250;top:2305050;height:336550;width:222250;rotation:5898240f;v-text-anchor:middle;" filled="f" stroked="t" coordsize="21600,21600" o:gfxdata="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iBEXMQAAADjAAAADwAAAAAAAAABACAAAAAiAAAAZHJzL2Rvd25yZXYueG1sUEsBAhQAFAAAAAgA&#10;h07iQDMvBZ47AAAAOQAAABAAAAAAAAAAAQAgAAAAEwEAAGRycy9zaGFwZXhtbC54bWxQSwUGAAAA&#10;AAYABgBbAQAAvQMAAAAA&#10;" adj="7132,5400">
                      <v:fill on="f" focussize="0,0"/>
                      <v:stroke weight="1pt" color="#223F59 [3204]" miterlimit="8" joinstyle="miter"/>
                      <v:imagedata o:title=""/>
                      <o:lock v:ext="edit" aspectratio="f"/>
                    </v:shape>
                    <v:shape id="箭头: 上 10" o:spid="_x0000_s1026" o:spt="68" type="#_x0000_t68" style="position:absolute;left:1111250;top:3175000;height:336550;width:222250;rotation:5898240f;v-text-anchor:middle;" filled="f" stroked="t" coordsize="21600,21600" o:gfxdata="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2H4b&#10;wAAAAOIAAAAPAAAAAAAAAAEAIAAAACIAAABkcnMvZG93bnJldi54bWxQSwECFAAUAAAACACHTuJA&#10;My8FnjsAAAA5AAAAEAAAAAAAAAABACAAAAAPAQAAZHJzL3NoYXBleG1sLnhtbFBLBQYAAAAABgAG&#10;AFsBAAC5AwAAAAA=&#10;" adj="7132,5400">
                      <v:fill on="f" focussize="0,0"/>
                      <v:stroke weight="1pt" color="#223F59 [3204]" miterlimit="8" joinstyle="miter"/>
                      <v:imagedata o:title=""/>
                      <o:lock v:ext="edit" aspectratio="f"/>
                    </v:shape>
                  </v:group>
                </v:group>
                <v:roundrect id="矩形: 圆角 1" o:spid="_x0000_s1026" o:spt="2" style="position:absolute;left:1727200;top:0;height:488950;width:1092200;" filled="f" stroked="t" coordsize="21600,21600" arcsize="0.166666666666667" o:gfxdata="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AQpqFXxgAAAOMAAAAPAAAAAAAAAAEAIAAAACIAAABkcnMvZG93bnJldi54bWxQSwECFAAUAAAA&#10;CACHTuJAMy8FnjsAAAA5AAAAEAAAAAAAAAABACAAAAAVAQAAZHJzL3NoYXBleG1sLnhtbFBLBQYA&#10;AAAABgAGAFsBAAC/AwAAAAA=&#10;">
                  <v:fill on="f" focussize="0,0"/>
                  <v:stroke weight="1pt" color="#223F59 [3204]" miterlimit="8" joinstyle="miter"/>
                  <v:imagedata o:title=""/>
                  <o:lock v:ext="edit" aspectratio="f"/>
                  <v:textbox>
                    <w:txbxContent>
                      <w:p w14:paraId="109318D0">
                        <w:pPr>
                          <w:adjustRightInd w:val="0"/>
                          <w:snapToGrid w:val="0"/>
                          <w:jc w:val="center"/>
                          <w:rPr>
                            <w:rFonts w:hint="eastAsia"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工程</w:t>
                        </w:r>
                      </w:p>
                      <w:p w14:paraId="7F8196CB">
                        <w:pPr>
                          <w:adjustRightInd w:val="0"/>
                          <w:snapToGrid w:val="0"/>
                          <w:jc w:val="center"/>
                          <w:rPr>
                            <w:rFonts w:hint="default"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预结算</w:t>
                        </w:r>
                      </w:p>
                    </w:txbxContent>
                  </v:textbox>
                </v:roundrect>
                <v:roundrect id="矩形: 圆角 1" o:spid="_x0000_s1026" o:spt="2" style="position:absolute;left:2976033;top:0;height:488950;width:1375833;" filled="f" stroked="t" coordsize="21600,21600" arcsize="0.166666666666667" o:gfxdata="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A6ak2MQAAADiAAAADwAAAAAAAAABACAAAAAiAAAAZHJzL2Rvd25yZXYueG1sUEsBAhQAFAAAAAgA&#10;h07iQDMvBZ47AAAAOQAAABAAAAAAAAAAAQAgAAAAEwEAAGRycy9zaGFwZXhtbC54bWxQSwUGAAAA&#10;AAYABgBbAQAAvQMAAAAA&#10;">
                  <v:fill on="f" focussize="0,0"/>
                  <v:stroke weight="1pt" color="#223F59 [3204]" miterlimit="8" joinstyle="miter"/>
                  <v:imagedata o:title=""/>
                  <o:lock v:ext="edit" aspectratio="f"/>
                  <v:textbox>
                    <w:txbxContent>
                      <w:p w14:paraId="6D7DD25B">
                        <w:pPr>
                          <w:adjustRightInd w:val="0"/>
                          <w:snapToGrid w:val="0"/>
                          <w:jc w:val="center"/>
                          <w:rPr>
                            <w:rFonts w:hint="default" w:ascii="黑体" w:hAnsi="黑体" w:eastAsia="黑体" w:cs="仿宋"/>
                            <w:color w:val="000000" w:themeColor="text1"/>
                            <w:szCs w:val="21"/>
                            <w:lang w:val="en-US" w:eastAsia="zh-CN"/>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造价管理业务</w:t>
                        </w:r>
                      </w:p>
                    </w:txbxContent>
                  </v:textbox>
                </v:roundrect>
                <v:roundrect id="矩形: 圆角 1" o:spid="_x0000_s1026" o:spt="2" style="position:absolute;left:4478867;top:0;height:488950;width:1092200;" filled="f" stroked="t" coordsize="21600,21600" arcsize="0.166666666666667" o:gfxdata="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GFlnkvFAAAA4gAAAA8AAAAAAAAAAQAgAAAAIgAAAGRycy9kb3ducmV2LnhtbFBLAQIUABQAAAAI&#10;AIdO4kAzLwWeOwAAADkAAAAQAAAAAAAAAAEAIAAAABQBAABkcnMvc2hhcGV4bWwueG1sUEsFBgAA&#10;AAAGAAYAWwEAAL4DAAAAAA==&#10;">
                  <v:fill on="f" focussize="0,0"/>
                  <v:stroke weight="1pt" color="#223F59 [3204]" miterlimit="8" joinstyle="miter"/>
                  <v:imagedata o:title=""/>
                  <o:lock v:ext="edit" aspectratio="f"/>
                  <v:textbox>
                    <w:txbxContent>
                      <w:p w14:paraId="3E20CB3B">
                        <w:pPr>
                          <w:adjustRightInd w:val="0"/>
                          <w:snapToGrid w:val="0"/>
                          <w:spacing w:before="156" w:beforeLines="50"/>
                          <w:jc w:val="center"/>
                          <w:rPr>
                            <w:rFonts w:hint="eastAsia" w:ascii="黑体" w:hAnsi="黑体" w:eastAsia="黑体" w:cs="仿宋"/>
                            <w:color w:val="000000" w:themeColor="text1"/>
                            <w:szCs w:val="21"/>
                            <w14:textFill>
                              <w14:solidFill>
                                <w14:schemeClr w14:val="tx1"/>
                              </w14:solidFill>
                            </w14:textFill>
                          </w:rPr>
                        </w:pPr>
                        <w:r>
                          <w:rPr>
                            <w:rFonts w:hint="eastAsia" w:ascii="黑体" w:hAnsi="黑体" w:eastAsia="黑体" w:cs="仿宋"/>
                            <w:color w:val="000000" w:themeColor="text1"/>
                            <w:szCs w:val="21"/>
                            <w:lang w:val="en-US" w:eastAsia="zh-CN"/>
                            <w14:textFill>
                              <w14:solidFill>
                                <w14:schemeClr w14:val="tx1"/>
                              </w14:solidFill>
                            </w14:textFill>
                          </w:rPr>
                          <w:t>施工管理</w:t>
                        </w:r>
                        <w:r>
                          <w:rPr>
                            <w:rFonts w:hint="eastAsia" w:ascii="黑体" w:hAnsi="黑体" w:eastAsia="黑体" w:cs="仿宋"/>
                            <w:color w:val="000000" w:themeColor="text1"/>
                            <w:szCs w:val="21"/>
                            <w14:textFill>
                              <w14:solidFill>
                                <w14:schemeClr w14:val="tx1"/>
                              </w14:solidFill>
                            </w14:textFill>
                          </w:rPr>
                          <w:t>业务</w:t>
                        </w:r>
                      </w:p>
                    </w:txbxContent>
                  </v:textbox>
                </v:roundrect>
                <w10:wrap type="topAndBottom"/>
              </v:group>
            </w:pict>
          </mc:Fallback>
        </mc:AlternateContent>
      </w:r>
    </w:p>
    <w:p w14:paraId="42A3FB87">
      <w:pPr>
        <w:widowControl/>
        <w:jc w:val="center"/>
        <w:rPr>
          <w:rFonts w:ascii="宋体" w:hAnsi="宋体" w:eastAsia="宋体" w:cs="宋体"/>
          <w:color w:val="auto"/>
          <w:kern w:val="0"/>
          <w:sz w:val="24"/>
        </w:rPr>
      </w:pPr>
      <w:r>
        <w:rPr>
          <w:rFonts w:hint="eastAsia" w:ascii="黑体" w:hAnsi="黑体" w:eastAsia="黑体" w:cs="华文仿宋"/>
          <w:color w:val="auto"/>
          <w:sz w:val="24"/>
        </w:rPr>
        <w:t>图</w:t>
      </w:r>
      <w:r>
        <w:rPr>
          <w:rFonts w:hint="eastAsia" w:ascii="黑体" w:hAnsi="黑体" w:eastAsia="黑体" w:cs="华文仿宋"/>
          <w:color w:val="auto"/>
          <w:sz w:val="24"/>
          <w:lang w:val="en-US" w:eastAsia="zh-CN"/>
        </w:rPr>
        <w:t>1</w:t>
      </w:r>
      <w:r>
        <w:rPr>
          <w:rFonts w:hint="eastAsia" w:ascii="黑体" w:hAnsi="黑体" w:eastAsia="黑体" w:cs="华文仿宋"/>
          <w:color w:val="auto"/>
          <w:sz w:val="24"/>
        </w:rPr>
        <w:t xml:space="preserve"> 课程体系架构图</w:t>
      </w:r>
    </w:p>
    <w:p w14:paraId="3FC38EC6">
      <w:pPr>
        <w:widowControl/>
        <w:jc w:val="center"/>
        <w:rPr>
          <w:rFonts w:ascii="宋体" w:hAnsi="宋体" w:eastAsia="宋体" w:cs="宋体"/>
          <w:color w:val="auto"/>
          <w:kern w:val="0"/>
          <w:sz w:val="24"/>
        </w:rPr>
      </w:pPr>
    </w:p>
    <w:p w14:paraId="017F0521">
      <w:pPr>
        <w:widowControl/>
        <w:jc w:val="center"/>
        <w:rPr>
          <w:rFonts w:ascii="宋体" w:hAnsi="宋体" w:eastAsia="宋体" w:cs="宋体"/>
          <w:color w:val="auto"/>
          <w:kern w:val="0"/>
          <w:sz w:val="24"/>
        </w:rPr>
      </w:pPr>
    </w:p>
    <w:p w14:paraId="1459BA88">
      <w:pPr>
        <w:widowControl/>
        <w:jc w:val="center"/>
        <w:rPr>
          <w:rFonts w:ascii="宋体" w:hAnsi="宋体" w:eastAsia="宋体" w:cs="宋体"/>
          <w:color w:val="auto"/>
          <w:kern w:val="0"/>
          <w:sz w:val="24"/>
        </w:rPr>
      </w:pPr>
    </w:p>
    <w:p w14:paraId="3147184C">
      <w:pPr>
        <w:widowControl/>
        <w:jc w:val="center"/>
        <w:rPr>
          <w:rFonts w:ascii="宋体" w:hAnsi="宋体" w:eastAsia="宋体" w:cs="宋体"/>
          <w:color w:val="auto"/>
          <w:kern w:val="0"/>
          <w:sz w:val="24"/>
        </w:rPr>
      </w:pPr>
    </w:p>
    <w:p w14:paraId="4E6BA079">
      <w:pPr>
        <w:widowControl/>
        <w:jc w:val="center"/>
        <w:rPr>
          <w:rFonts w:ascii="宋体" w:hAnsi="宋体" w:eastAsia="宋体" w:cs="宋体"/>
          <w:color w:val="auto"/>
          <w:kern w:val="0"/>
          <w:sz w:val="24"/>
        </w:rPr>
      </w:pPr>
    </w:p>
    <w:p w14:paraId="69B65A67">
      <w:pPr>
        <w:widowControl/>
        <w:jc w:val="center"/>
        <w:rPr>
          <w:rFonts w:ascii="宋体" w:hAnsi="宋体" w:eastAsia="宋体" w:cs="宋体"/>
          <w:color w:val="auto"/>
          <w:kern w:val="0"/>
          <w:sz w:val="24"/>
        </w:rPr>
      </w:pPr>
    </w:p>
    <w:p w14:paraId="242ED19A">
      <w:pPr>
        <w:widowControl/>
        <w:jc w:val="center"/>
        <w:rPr>
          <w:rFonts w:ascii="宋体" w:hAnsi="宋体" w:eastAsia="宋体" w:cs="宋体"/>
          <w:color w:val="auto"/>
          <w:kern w:val="0"/>
          <w:sz w:val="24"/>
        </w:rPr>
      </w:pPr>
    </w:p>
    <w:p w14:paraId="4F028895">
      <w:pPr>
        <w:widowControl/>
        <w:jc w:val="center"/>
        <w:rPr>
          <w:rFonts w:ascii="宋体" w:hAnsi="宋体" w:eastAsia="宋体" w:cs="宋体"/>
          <w:color w:val="auto"/>
          <w:kern w:val="0"/>
          <w:sz w:val="24"/>
        </w:rPr>
      </w:pPr>
    </w:p>
    <w:p w14:paraId="7A35FC29">
      <w:pPr>
        <w:widowControl/>
        <w:jc w:val="center"/>
        <w:rPr>
          <w:rFonts w:ascii="宋体" w:hAnsi="宋体" w:eastAsia="宋体" w:cs="宋体"/>
          <w:color w:val="auto"/>
          <w:kern w:val="0"/>
          <w:sz w:val="24"/>
        </w:rPr>
      </w:pPr>
    </w:p>
    <w:p w14:paraId="7A3523E6">
      <w:pPr>
        <w:widowControl/>
        <w:jc w:val="center"/>
        <w:rPr>
          <w:rFonts w:ascii="宋体" w:hAnsi="宋体" w:eastAsia="宋体" w:cs="宋体"/>
          <w:color w:val="auto"/>
          <w:kern w:val="0"/>
          <w:sz w:val="24"/>
        </w:rPr>
      </w:pPr>
    </w:p>
    <w:p w14:paraId="593997C2">
      <w:pPr>
        <w:widowControl/>
        <w:jc w:val="center"/>
        <w:rPr>
          <w:rFonts w:ascii="宋体" w:hAnsi="宋体" w:eastAsia="宋体" w:cs="宋体"/>
          <w:color w:val="auto"/>
          <w:kern w:val="0"/>
          <w:sz w:val="24"/>
        </w:rPr>
      </w:pPr>
    </w:p>
    <w:p w14:paraId="5930778F">
      <w:pPr>
        <w:widowControl/>
        <w:jc w:val="center"/>
        <w:rPr>
          <w:rFonts w:ascii="宋体" w:hAnsi="宋体" w:eastAsia="宋体" w:cs="宋体"/>
          <w:color w:val="auto"/>
          <w:kern w:val="0"/>
          <w:sz w:val="24"/>
        </w:rPr>
      </w:pPr>
    </w:p>
    <w:p w14:paraId="4EF7CF88">
      <w:pPr>
        <w:widowControl/>
        <w:jc w:val="center"/>
        <w:rPr>
          <w:rFonts w:ascii="宋体" w:hAnsi="宋体" w:eastAsia="宋体" w:cs="宋体"/>
          <w:color w:val="auto"/>
          <w:kern w:val="0"/>
          <w:sz w:val="24"/>
        </w:rPr>
      </w:pPr>
    </w:p>
    <w:p w14:paraId="77952BF9">
      <w:pPr>
        <w:widowControl/>
        <w:jc w:val="center"/>
        <w:rPr>
          <w:rFonts w:ascii="宋体" w:hAnsi="宋体" w:eastAsia="宋体" w:cs="宋体"/>
          <w:color w:val="auto"/>
          <w:kern w:val="0"/>
          <w:sz w:val="24"/>
        </w:rPr>
      </w:pPr>
    </w:p>
    <w:p w14:paraId="08ABD9B3">
      <w:pPr>
        <w:widowControl/>
        <w:jc w:val="center"/>
        <w:rPr>
          <w:rFonts w:ascii="宋体" w:hAnsi="宋体" w:eastAsia="宋体" w:cs="宋体"/>
          <w:color w:val="auto"/>
          <w:kern w:val="0"/>
          <w:sz w:val="24"/>
        </w:rPr>
      </w:pPr>
    </w:p>
    <w:p w14:paraId="3D74C769">
      <w:pPr>
        <w:widowControl/>
        <w:jc w:val="center"/>
        <w:rPr>
          <w:rFonts w:ascii="宋体" w:hAnsi="宋体" w:eastAsia="宋体" w:cs="宋体"/>
          <w:color w:val="auto"/>
          <w:kern w:val="0"/>
          <w:sz w:val="24"/>
        </w:rPr>
      </w:pPr>
    </w:p>
    <w:p w14:paraId="4FE62DC7">
      <w:pPr>
        <w:widowControl/>
        <w:jc w:val="center"/>
        <w:rPr>
          <w:rFonts w:ascii="宋体" w:hAnsi="宋体" w:eastAsia="宋体" w:cs="宋体"/>
          <w:color w:val="auto"/>
          <w:kern w:val="0"/>
          <w:sz w:val="24"/>
        </w:rPr>
      </w:pPr>
    </w:p>
    <w:p w14:paraId="0ACD041D">
      <w:pPr>
        <w:widowControl/>
        <w:jc w:val="center"/>
        <w:rPr>
          <w:rFonts w:ascii="宋体" w:hAnsi="宋体" w:eastAsia="宋体" w:cs="宋体"/>
          <w:color w:val="auto"/>
          <w:kern w:val="0"/>
          <w:sz w:val="24"/>
        </w:rPr>
      </w:pPr>
    </w:p>
    <w:p w14:paraId="5BA980F5">
      <w:pPr>
        <w:widowControl/>
        <w:jc w:val="center"/>
        <w:rPr>
          <w:rFonts w:ascii="宋体" w:hAnsi="宋体" w:eastAsia="宋体" w:cs="宋体"/>
          <w:color w:val="auto"/>
          <w:kern w:val="0"/>
          <w:sz w:val="24"/>
        </w:rPr>
      </w:pPr>
    </w:p>
    <w:p w14:paraId="25C27A24">
      <w:pPr>
        <w:widowControl/>
        <w:jc w:val="both"/>
        <w:rPr>
          <w:rFonts w:ascii="宋体" w:hAnsi="宋体" w:eastAsia="宋体" w:cs="宋体"/>
          <w:color w:val="auto"/>
          <w:kern w:val="0"/>
          <w:sz w:val="24"/>
        </w:rPr>
      </w:pPr>
      <w:r>
        <w:rPr>
          <w:color w:val="auto"/>
          <w14:ligatures w14:val="standardContextual"/>
        </w:rPr>
        <mc:AlternateContent>
          <mc:Choice Requires="wpg">
            <w:drawing>
              <wp:anchor distT="0" distB="0" distL="114300" distR="114300" simplePos="0" relativeHeight="251660288" behindDoc="0" locked="0" layoutInCell="1" allowOverlap="1">
                <wp:simplePos x="0" y="0"/>
                <wp:positionH relativeFrom="column">
                  <wp:posOffset>-141605</wp:posOffset>
                </wp:positionH>
                <wp:positionV relativeFrom="paragraph">
                  <wp:posOffset>159385</wp:posOffset>
                </wp:positionV>
                <wp:extent cx="5814060" cy="5833745"/>
                <wp:effectExtent l="0" t="0" r="15240" b="0"/>
                <wp:wrapNone/>
                <wp:docPr id="1527401514" name="组合 45"/>
                <wp:cNvGraphicFramePr/>
                <a:graphic xmlns:a="http://schemas.openxmlformats.org/drawingml/2006/main">
                  <a:graphicData uri="http://schemas.microsoft.com/office/word/2010/wordprocessingGroup">
                    <wpg:wgp>
                      <wpg:cNvGrpSpPr/>
                      <wpg:grpSpPr>
                        <a:xfrm>
                          <a:off x="0" y="0"/>
                          <a:ext cx="5814060" cy="5833745"/>
                          <a:chOff x="0" y="-97151"/>
                          <a:chExt cx="6679777" cy="6375184"/>
                        </a:xfrm>
                      </wpg:grpSpPr>
                      <wps:wsp>
                        <wps:cNvPr id="2122704764" name="矩形 31"/>
                        <wps:cNvSpPr/>
                        <wps:spPr>
                          <a:xfrm>
                            <a:off x="690034" y="698500"/>
                            <a:ext cx="2171700" cy="50419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955938" name="矩形 31"/>
                        <wps:cNvSpPr/>
                        <wps:spPr>
                          <a:xfrm>
                            <a:off x="3103034" y="698500"/>
                            <a:ext cx="863600" cy="49657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73125849" name="矩形 31"/>
                        <wps:cNvSpPr/>
                        <wps:spPr>
                          <a:xfrm>
                            <a:off x="4207934" y="698500"/>
                            <a:ext cx="2306955" cy="50165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08658705" name="矩形 32"/>
                        <wps:cNvSpPr/>
                        <wps:spPr>
                          <a:xfrm>
                            <a:off x="1443783" y="1122093"/>
                            <a:ext cx="876921" cy="27063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0D89299">
                              <w:pPr>
                                <w:rPr>
                                  <w:rFonts w:hint="eastAsia" w:ascii="黑体" w:hAnsi="黑体" w:eastAsia="黑体"/>
                                  <w:color w:val="000000" w:themeColor="text1"/>
                                  <w:sz w:val="13"/>
                                  <w:szCs w:val="13"/>
                                  <w14:textFill>
                                    <w14:solidFill>
                                      <w14:schemeClr w14:val="tx1"/>
                                    </w14:solidFill>
                                  </w14:textFill>
                                </w:rPr>
                              </w:pPr>
                              <w:r>
                                <w:rPr>
                                  <w:rFonts w:hint="eastAsia" w:ascii="黑体" w:hAnsi="黑体" w:eastAsia="黑体"/>
                                  <w:color w:val="000000" w:themeColor="text1"/>
                                  <w:sz w:val="13"/>
                                  <w:szCs w:val="13"/>
                                  <w14:textFill>
                                    <w14:solidFill>
                                      <w14:schemeClr w14:val="tx1"/>
                                    </w14:solidFill>
                                  </w14:textFill>
                                </w:rPr>
                                <w:t>就业实习指导</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8358962" name="矩形: 圆角 33"/>
                        <wps:cNvSpPr/>
                        <wps:spPr>
                          <a:xfrm>
                            <a:off x="1181100" y="999067"/>
                            <a:ext cx="1244600" cy="546100"/>
                          </a:xfrm>
                          <a:prstGeom prst="round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83376722" name="矩形: 圆角 33"/>
                        <wps:cNvSpPr/>
                        <wps:spPr>
                          <a:xfrm>
                            <a:off x="1007534" y="1968500"/>
                            <a:ext cx="1600200" cy="1438910"/>
                          </a:xfrm>
                          <a:prstGeom prst="round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32810852" name="矩形 32"/>
                        <wps:cNvSpPr/>
                        <wps:spPr>
                          <a:xfrm>
                            <a:off x="1252641" y="2078336"/>
                            <a:ext cx="1105271" cy="434404"/>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3CF34E4">
                              <w:pPr>
                                <w:spacing w:line="200" w:lineRule="exact"/>
                                <w:rPr>
                                  <w:rFonts w:hint="eastAsia" w:ascii="黑体" w:hAnsi="黑体" w:eastAsia="黑体"/>
                                  <w:color w:val="000000" w:themeColor="text1"/>
                                  <w:sz w:val="15"/>
                                  <w:szCs w:val="15"/>
                                  <w14:textFill>
                                    <w14:solidFill>
                                      <w14:schemeClr w14:val="tx1"/>
                                    </w14:solidFill>
                                  </w14:textFill>
                                </w:rPr>
                              </w:pPr>
                              <w:r>
                                <w:rPr>
                                  <w:rFonts w:hint="eastAsia" w:ascii="黑体" w:hAnsi="黑体" w:eastAsia="黑体"/>
                                  <w:color w:val="000000" w:themeColor="text1"/>
                                  <w:sz w:val="15"/>
                                  <w:szCs w:val="15"/>
                                  <w14:textFill>
                                    <w14:solidFill>
                                      <w14:schemeClr w14:val="tx1"/>
                                    </w14:solidFill>
                                  </w14:textFill>
                                </w:rPr>
                                <w:t>大学生就业与创业教育</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35480168" name="矩形 32"/>
                        <wps:cNvSpPr/>
                        <wps:spPr>
                          <a:xfrm>
                            <a:off x="1270000" y="2607733"/>
                            <a:ext cx="1058333" cy="656167"/>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B51E333">
                              <w:pPr>
                                <w:spacing w:line="200" w:lineRule="exact"/>
                                <w:rPr>
                                  <w:rFonts w:hint="eastAsia" w:ascii="黑体" w:hAnsi="黑体" w:eastAsia="黑体"/>
                                  <w:color w:val="000000" w:themeColor="text1"/>
                                  <w:sz w:val="15"/>
                                  <w:szCs w:val="15"/>
                                  <w14:textFill>
                                    <w14:solidFill>
                                      <w14:schemeClr w14:val="tx1"/>
                                    </w14:solidFill>
                                  </w14:textFill>
                                </w:rPr>
                              </w:pPr>
                              <w:r>
                                <w:rPr>
                                  <w:rFonts w:hint="eastAsia" w:ascii="黑体" w:hAnsi="黑体" w:eastAsia="黑体"/>
                                  <w:color w:val="000000" w:themeColor="text1"/>
                                  <w:sz w:val="15"/>
                                  <w:szCs w:val="15"/>
                                  <w14:textFill>
                                    <w14:solidFill>
                                      <w14:schemeClr w14:val="tx1"/>
                                    </w14:solidFill>
                                  </w14:textFill>
                                </w:rPr>
                                <w:t>毛泽东思想与中国特色社会主义理论体系概论体系</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42229593" name="矩形: 圆角 33"/>
                        <wps:cNvSpPr/>
                        <wps:spPr>
                          <a:xfrm>
                            <a:off x="757767" y="3767667"/>
                            <a:ext cx="2032000" cy="1828800"/>
                          </a:xfrm>
                          <a:prstGeom prst="round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11979209" name="矩形 32"/>
                        <wps:cNvSpPr/>
                        <wps:spPr>
                          <a:xfrm>
                            <a:off x="973952" y="3838156"/>
                            <a:ext cx="693804" cy="284513"/>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0C8A08B">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形势与政策</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2492310" name="矩形 32"/>
                        <wps:cNvSpPr/>
                        <wps:spPr>
                          <a:xfrm>
                            <a:off x="1850144" y="3847177"/>
                            <a:ext cx="685779" cy="267859"/>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4F71E31">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口才与写作</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16916131" name="矩形 32"/>
                        <wps:cNvSpPr/>
                        <wps:spPr>
                          <a:xfrm>
                            <a:off x="1041071" y="4187900"/>
                            <a:ext cx="613553" cy="273411"/>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F76608A">
                              <w:pPr>
                                <w:spacing w:line="200" w:lineRule="exact"/>
                                <w:jc w:val="center"/>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体育</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56580506" name="矩形 32"/>
                        <wps:cNvSpPr/>
                        <wps:spPr>
                          <a:xfrm>
                            <a:off x="1726849" y="4187206"/>
                            <a:ext cx="901726" cy="25745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E4C5EB7">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职业发展与规划</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13511925" name="矩形 32"/>
                        <wps:cNvSpPr/>
                        <wps:spPr>
                          <a:xfrm>
                            <a:off x="868167" y="4501559"/>
                            <a:ext cx="1062228" cy="277574"/>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C2B354A">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思想道德与法律基础</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6753033" name="矩形 32"/>
                        <wps:cNvSpPr/>
                        <wps:spPr>
                          <a:xfrm>
                            <a:off x="1993865" y="4509192"/>
                            <a:ext cx="625956" cy="25745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AD28C20">
                              <w:pPr>
                                <w:spacing w:line="200" w:lineRule="exact"/>
                                <w:jc w:val="center"/>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英语</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02284705" name="矩形 32"/>
                        <wps:cNvSpPr/>
                        <wps:spPr>
                          <a:xfrm>
                            <a:off x="863789" y="4874202"/>
                            <a:ext cx="876192" cy="277574"/>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4A18A73">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军事理论与技能</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6914114" name="矩形 32"/>
                        <wps:cNvSpPr/>
                        <wps:spPr>
                          <a:xfrm>
                            <a:off x="1926017" y="4877671"/>
                            <a:ext cx="791564" cy="265777"/>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09991832">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法纪安全教育</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62538503" name="矩形 32"/>
                        <wps:cNvSpPr/>
                        <wps:spPr>
                          <a:xfrm>
                            <a:off x="986354" y="5200351"/>
                            <a:ext cx="897349" cy="346274"/>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0317DCE">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计算机应用基础</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95784403" name="矩形 32"/>
                        <wps:cNvSpPr/>
                        <wps:spPr>
                          <a:xfrm>
                            <a:off x="2015022" y="5176758"/>
                            <a:ext cx="579264" cy="35876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260049C">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高等数学</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54810036" name="矩形: 圆角 33"/>
                        <wps:cNvSpPr/>
                        <wps:spPr>
                          <a:xfrm>
                            <a:off x="3196167" y="2087033"/>
                            <a:ext cx="673100" cy="1312333"/>
                          </a:xfrm>
                          <a:prstGeom prst="round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78353437" name="矩形 32"/>
                        <wps:cNvSpPr/>
                        <wps:spPr>
                          <a:xfrm>
                            <a:off x="3272040" y="2381586"/>
                            <a:ext cx="520900" cy="890319"/>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B909521">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工程计量与计价</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1563688" name="矩形: 圆角 33"/>
                        <wps:cNvSpPr/>
                        <wps:spPr>
                          <a:xfrm>
                            <a:off x="3162300" y="3915833"/>
                            <a:ext cx="761789" cy="1548765"/>
                          </a:xfrm>
                          <a:prstGeom prst="round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80837829" name="矩形 32"/>
                        <wps:cNvSpPr/>
                        <wps:spPr>
                          <a:xfrm>
                            <a:off x="3238397" y="4038328"/>
                            <a:ext cx="668970" cy="34290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2A60200">
                              <w:pPr>
                                <w:spacing w:line="200" w:lineRule="exact"/>
                                <w:rPr>
                                  <w:rFonts w:hint="default" w:eastAsiaTheme="minorEastAsia"/>
                                  <w:color w:val="000000" w:themeColor="text1"/>
                                  <w:sz w:val="15"/>
                                  <w:szCs w:val="15"/>
                                  <w:lang w:val="en-US" w:eastAsia="zh-CN"/>
                                  <w14:textFill>
                                    <w14:solidFill>
                                      <w14:schemeClr w14:val="tx1"/>
                                    </w14:solidFill>
                                  </w14:textFill>
                                </w:rPr>
                              </w:pPr>
                              <w:r>
                                <w:rPr>
                                  <w:rFonts w:hint="eastAsia"/>
                                  <w:color w:val="000000" w:themeColor="text1"/>
                                  <w:sz w:val="15"/>
                                  <w:szCs w:val="15"/>
                                  <w:lang w:val="en-US" w:eastAsia="zh-CN"/>
                                  <w14:textFill>
                                    <w14:solidFill>
                                      <w14:schemeClr w14:val="tx1"/>
                                    </w14:solidFill>
                                  </w14:textFill>
                                </w:rPr>
                                <w:t>建筑材料</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32343878" name="矩形 32"/>
                        <wps:cNvSpPr/>
                        <wps:spPr>
                          <a:xfrm>
                            <a:off x="3238481" y="4495313"/>
                            <a:ext cx="600421" cy="423994"/>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4FFBADF">
                              <w:pPr>
                                <w:spacing w:line="200" w:lineRule="exact"/>
                                <w:rPr>
                                  <w:rFonts w:hint="default" w:eastAsiaTheme="minorEastAsia"/>
                                  <w:color w:val="000000" w:themeColor="text1"/>
                                  <w:sz w:val="15"/>
                                  <w:szCs w:val="15"/>
                                  <w:lang w:val="en-US" w:eastAsia="zh-CN"/>
                                  <w14:textFill>
                                    <w14:solidFill>
                                      <w14:schemeClr w14:val="tx1"/>
                                    </w14:solidFill>
                                  </w14:textFill>
                                </w:rPr>
                              </w:pPr>
                              <w:r>
                                <w:rPr>
                                  <w:rFonts w:hint="eastAsia"/>
                                  <w:color w:val="000000" w:themeColor="text1"/>
                                  <w:sz w:val="15"/>
                                  <w:szCs w:val="15"/>
                                  <w:lang w:val="en-US" w:eastAsia="zh-CN"/>
                                  <w14:textFill>
                                    <w14:solidFill>
                                      <w14:schemeClr w14:val="tx1"/>
                                    </w14:solidFill>
                                  </w14:textFill>
                                </w:rPr>
                                <w:t>构造识图</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89976738" name="矩形 32"/>
                        <wps:cNvSpPr/>
                        <wps:spPr>
                          <a:xfrm>
                            <a:off x="3238481" y="4978292"/>
                            <a:ext cx="588019" cy="414973"/>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F16860A">
                              <w:pPr>
                                <w:spacing w:after="0" w:line="200" w:lineRule="exact"/>
                                <w:rPr>
                                  <w:rFonts w:hint="default" w:ascii="等线" w:hAnsi="等线" w:eastAsia="等线" w:cs="Times New Roman"/>
                                  <w:color w:val="000000"/>
                                  <w:sz w:val="15"/>
                                  <w:szCs w:val="15"/>
                                  <w:lang w:val="en-US" w:eastAsia="zh-CN"/>
                                  <w14:ligatures w14:val="none"/>
                                </w:rPr>
                              </w:pPr>
                              <w:r>
                                <w:rPr>
                                  <w:rFonts w:hint="eastAsia" w:ascii="等线" w:hAnsi="等线" w:eastAsia="等线" w:cs="Times New Roman"/>
                                  <w:color w:val="000000"/>
                                  <w:sz w:val="15"/>
                                  <w:szCs w:val="15"/>
                                  <w:lang w:val="en-US" w:eastAsia="zh-CN"/>
                                  <w14:ligatures w14:val="none"/>
                                </w:rPr>
                                <w:t>工程测量</w:t>
                              </w:r>
                            </w:p>
                            <w:p w14:paraId="7DEEB9CF">
                              <w:pPr>
                                <w:rPr>
                                  <w:rFonts w:hint="eastAsia"/>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60033193" name="矩形 32"/>
                        <wps:cNvSpPr/>
                        <wps:spPr>
                          <a:xfrm>
                            <a:off x="4545838" y="1091560"/>
                            <a:ext cx="830230" cy="386522"/>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5DB6D53">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毕业设计任务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25393313" name="矩形: 圆角 33"/>
                        <wps:cNvSpPr/>
                        <wps:spPr>
                          <a:xfrm>
                            <a:off x="4288367" y="897467"/>
                            <a:ext cx="2167255" cy="753533"/>
                          </a:xfrm>
                          <a:prstGeom prst="round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34496933" name="矩形 32"/>
                        <wps:cNvSpPr/>
                        <wps:spPr>
                          <a:xfrm>
                            <a:off x="4334997" y="2133851"/>
                            <a:ext cx="571239" cy="403176"/>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D1D36A5">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建筑施工技术</w:t>
                              </w:r>
                            </w:p>
                            <w:p w14:paraId="3263B147">
                              <w:pPr>
                                <w:spacing w:line="200" w:lineRule="exact"/>
                                <w:rPr>
                                  <w:rFonts w:hint="default" w:ascii="黑体" w:hAnsi="黑体" w:eastAsia="黑体"/>
                                  <w:color w:val="000000" w:themeColor="text1"/>
                                  <w:sz w:val="15"/>
                                  <w:szCs w:val="15"/>
                                  <w:lang w:val="en-US" w:eastAsia="zh-CN"/>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23439239" name="矩形 32"/>
                        <wps:cNvSpPr/>
                        <wps:spPr>
                          <a:xfrm>
                            <a:off x="5706555" y="2133851"/>
                            <a:ext cx="617930" cy="396237"/>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14C7B61">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计价软件</w:t>
                              </w:r>
                            </w:p>
                            <w:p w14:paraId="10BF6557">
                              <w:pPr>
                                <w:spacing w:line="200" w:lineRule="exact"/>
                                <w:rPr>
                                  <w:rFonts w:hint="default" w:ascii="黑体" w:hAnsi="黑体" w:eastAsia="黑体"/>
                                  <w:color w:val="000000" w:themeColor="text1"/>
                                  <w:sz w:val="15"/>
                                  <w:szCs w:val="15"/>
                                  <w:lang w:val="en-US" w:eastAsia="zh-CN"/>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55431478" name="矩形 32"/>
                        <wps:cNvSpPr/>
                        <wps:spPr>
                          <a:xfrm>
                            <a:off x="4957305" y="2133851"/>
                            <a:ext cx="630333" cy="404564"/>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264D628">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计量软件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30077449" name="矩形 32"/>
                        <wps:cNvSpPr/>
                        <wps:spPr>
                          <a:xfrm>
                            <a:off x="4339167" y="2628900"/>
                            <a:ext cx="617855" cy="37211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4F1BA09">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设备识图</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72684833" name="矩形: 圆角 33"/>
                        <wps:cNvSpPr/>
                        <wps:spPr>
                          <a:xfrm>
                            <a:off x="4233334" y="1888067"/>
                            <a:ext cx="2192867" cy="1692910"/>
                          </a:xfrm>
                          <a:prstGeom prst="round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76875565" name="矩形: 圆角 33"/>
                        <wps:cNvSpPr/>
                        <wps:spPr>
                          <a:xfrm>
                            <a:off x="4373034" y="4068233"/>
                            <a:ext cx="2014855" cy="1397000"/>
                          </a:xfrm>
                          <a:prstGeom prst="round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26243541" name="矩形 32"/>
                        <wps:cNvSpPr/>
                        <wps:spPr>
                          <a:xfrm>
                            <a:off x="5029200" y="2633133"/>
                            <a:ext cx="617855" cy="37211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ED1A9A3">
                              <w:pPr>
                                <w:rPr>
                                  <w:rFonts w:hint="default"/>
                                  <w:lang w:val="en-US" w:eastAsia="zh-CN"/>
                                </w:rPr>
                              </w:pPr>
                              <w:r>
                                <w:rPr>
                                  <w:rFonts w:hint="eastAsia" w:ascii="黑体" w:hAnsi="黑体" w:eastAsia="黑体"/>
                                  <w:color w:val="000000" w:themeColor="text1"/>
                                  <w:sz w:val="15"/>
                                  <w:szCs w:val="15"/>
                                  <w:lang w:val="en-US" w:eastAsia="zh-CN"/>
                                  <w14:textFill>
                                    <w14:solidFill>
                                      <w14:schemeClr w14:val="tx1"/>
                                    </w14:solidFill>
                                  </w14:textFill>
                                </w:rPr>
                                <w:t>项目管理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24112772" name="矩形 32"/>
                        <wps:cNvSpPr/>
                        <wps:spPr>
                          <a:xfrm>
                            <a:off x="5727700" y="2624667"/>
                            <a:ext cx="617855" cy="37211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026B7B1B">
                              <w:pPr>
                                <w:spacing w:line="200" w:lineRule="exact"/>
                                <w:rPr>
                                  <w:rFonts w:hint="eastAsia" w:ascii="黑体" w:hAnsi="黑体" w:eastAsia="黑体"/>
                                  <w:color w:val="000000" w:themeColor="text1"/>
                                  <w:sz w:val="15"/>
                                  <w:szCs w:val="15"/>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BIM</w:t>
                              </w:r>
                              <w:r>
                                <w:rPr>
                                  <w:rFonts w:hint="eastAsia" w:ascii="黑体" w:hAnsi="黑体" w:eastAsia="黑体"/>
                                  <w:color w:val="000000" w:themeColor="text1"/>
                                  <w:sz w:val="15"/>
                                  <w:szCs w:val="15"/>
                                  <w14:textFill>
                                    <w14:solidFill>
                                      <w14:schemeClr w14:val="tx1"/>
                                    </w14:solidFill>
                                  </w14:textFill>
                                </w:rPr>
                                <w:t>技术应用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94121665" name="矩形 39"/>
                        <wps:cNvSpPr/>
                        <wps:spPr>
                          <a:xfrm>
                            <a:off x="4364494" y="3132984"/>
                            <a:ext cx="617875" cy="354318"/>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51A5242">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建设法规</w:t>
                              </w:r>
                            </w:p>
                          </w:txbxContent>
                        </wps:txbx>
                        <wps:bodyPr rot="0" spcFirstLastPara="0" vertOverflow="clip" horzOverflow="clip" vert="horz" wrap="square" lIns="91440" tIns="45720" rIns="91440" bIns="45720" numCol="1" spcCol="0" rtlCol="0" fromWordArt="0" anchor="ctr" anchorCtr="0" forceAA="0" compatLnSpc="1">
                          <a:noAutofit/>
                        </wps:bodyPr>
                      </wps:wsp>
                      <wps:wsp>
                        <wps:cNvPr id="426260094" name="矩形 32"/>
                        <wps:cNvSpPr/>
                        <wps:spPr>
                          <a:xfrm>
                            <a:off x="5071271" y="3136794"/>
                            <a:ext cx="617875" cy="357493"/>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FC9A5EA">
                              <w:pPr>
                                <w:spacing w:line="200" w:lineRule="exact"/>
                                <w:rPr>
                                  <w:rFonts w:hint="eastAsia" w:ascii="黑体" w:hAnsi="黑体" w:eastAsia="黑体"/>
                                  <w:color w:val="000000" w:themeColor="text1"/>
                                  <w:sz w:val="15"/>
                                  <w:szCs w:val="15"/>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项目管理</w:t>
                              </w:r>
                              <w:r>
                                <w:rPr>
                                  <w:rFonts w:hint="eastAsia" w:ascii="黑体" w:hAnsi="黑体" w:eastAsia="黑体"/>
                                  <w:color w:val="000000" w:themeColor="text1"/>
                                  <w:sz w:val="15"/>
                                  <w:szCs w:val="15"/>
                                  <w14:textFill>
                                    <w14:solidFill>
                                      <w14:schemeClr w14:val="tx1"/>
                                    </w14:solidFill>
                                  </w14:textFill>
                                </w:rPr>
                                <w:t>实训</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29653277" name="矩形 32"/>
                        <wps:cNvSpPr/>
                        <wps:spPr>
                          <a:xfrm>
                            <a:off x="5748837" y="3145684"/>
                            <a:ext cx="617875" cy="358128"/>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EBE719C">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造价实训</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55661138" name="矩形 32"/>
                        <wps:cNvSpPr/>
                        <wps:spPr>
                          <a:xfrm>
                            <a:off x="4885079" y="4629937"/>
                            <a:ext cx="931638" cy="30602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AE48545">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建立造价思维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78089047" name="直接连接符 40"/>
                        <wps:cNvCnPr/>
                        <wps:spPr>
                          <a:xfrm>
                            <a:off x="0" y="626533"/>
                            <a:ext cx="6624743" cy="8044"/>
                          </a:xfrm>
                          <a:prstGeom prst="line">
                            <a:avLst/>
                          </a:prstGeom>
                          <a:ln w="12700">
                            <a:prstDash val="dashDot"/>
                          </a:ln>
                        </wps:spPr>
                        <wps:style>
                          <a:lnRef idx="1">
                            <a:schemeClr val="accent1"/>
                          </a:lnRef>
                          <a:fillRef idx="0">
                            <a:schemeClr val="accent1"/>
                          </a:fillRef>
                          <a:effectRef idx="0">
                            <a:schemeClr val="accent1"/>
                          </a:effectRef>
                          <a:fontRef idx="minor">
                            <a:schemeClr val="tx1"/>
                          </a:fontRef>
                        </wps:style>
                        <wps:bodyPr/>
                      </wps:wsp>
                      <wps:wsp>
                        <wps:cNvPr id="1088452073" name="直接连接符 40"/>
                        <wps:cNvCnPr/>
                        <wps:spPr>
                          <a:xfrm>
                            <a:off x="0" y="1786467"/>
                            <a:ext cx="6624743" cy="8044"/>
                          </a:xfrm>
                          <a:prstGeom prst="line">
                            <a:avLst/>
                          </a:prstGeom>
                          <a:ln w="12700">
                            <a:prstDash val="dashDot"/>
                          </a:ln>
                        </wps:spPr>
                        <wps:style>
                          <a:lnRef idx="1">
                            <a:schemeClr val="accent1"/>
                          </a:lnRef>
                          <a:fillRef idx="0">
                            <a:schemeClr val="accent1"/>
                          </a:fillRef>
                          <a:effectRef idx="0">
                            <a:schemeClr val="accent1"/>
                          </a:effectRef>
                          <a:fontRef idx="minor">
                            <a:schemeClr val="tx1"/>
                          </a:fontRef>
                        </wps:style>
                        <wps:bodyPr/>
                      </wps:wsp>
                      <wps:wsp>
                        <wps:cNvPr id="986343408" name="直接连接符 40"/>
                        <wps:cNvCnPr/>
                        <wps:spPr>
                          <a:xfrm>
                            <a:off x="0" y="3661833"/>
                            <a:ext cx="6624320" cy="7620"/>
                          </a:xfrm>
                          <a:prstGeom prst="line">
                            <a:avLst/>
                          </a:prstGeom>
                          <a:ln w="12700">
                            <a:prstDash val="dashDot"/>
                          </a:ln>
                        </wps:spPr>
                        <wps:style>
                          <a:lnRef idx="1">
                            <a:schemeClr val="accent1"/>
                          </a:lnRef>
                          <a:fillRef idx="0">
                            <a:schemeClr val="accent1"/>
                          </a:fillRef>
                          <a:effectRef idx="0">
                            <a:schemeClr val="accent1"/>
                          </a:effectRef>
                          <a:fontRef idx="minor">
                            <a:schemeClr val="tx1"/>
                          </a:fontRef>
                        </wps:style>
                        <wps:bodyPr/>
                      </wps:wsp>
                      <wps:wsp>
                        <wps:cNvPr id="1615492842" name="矩形 41"/>
                        <wps:cNvSpPr/>
                        <wps:spPr>
                          <a:xfrm>
                            <a:off x="122565" y="4050501"/>
                            <a:ext cx="465454" cy="113111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8C31E0">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第一</w:t>
                              </w:r>
                            </w:p>
                            <w:p w14:paraId="63086AB3">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第二</w:t>
                              </w:r>
                            </w:p>
                            <w:p w14:paraId="22CD3868">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学期</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34805832" name="矩形 41"/>
                        <wps:cNvSpPr/>
                        <wps:spPr>
                          <a:xfrm>
                            <a:off x="122565" y="2030455"/>
                            <a:ext cx="465454" cy="10998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BF646F">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 xml:space="preserve">第三 </w:t>
                              </w:r>
                            </w:p>
                            <w:p w14:paraId="617CE1C5">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第四</w:t>
                              </w:r>
                            </w:p>
                            <w:p w14:paraId="0EEE2EB1">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学期</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4472122" name="矩形 41"/>
                        <wps:cNvSpPr/>
                        <wps:spPr>
                          <a:xfrm>
                            <a:off x="122565" y="919464"/>
                            <a:ext cx="465454" cy="71475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139D8D">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第五</w:t>
                              </w:r>
                            </w:p>
                            <w:p w14:paraId="138FE6C5">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学期</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89151121" name="矩形 41"/>
                        <wps:cNvSpPr/>
                        <wps:spPr>
                          <a:xfrm>
                            <a:off x="122565" y="-97151"/>
                            <a:ext cx="465454" cy="673117"/>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140453">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第六</w:t>
                              </w:r>
                            </w:p>
                            <w:p w14:paraId="76F69095">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学期</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52568678" name="矩形 32"/>
                        <wps:cNvSpPr/>
                        <wps:spPr>
                          <a:xfrm>
                            <a:off x="2856321" y="0"/>
                            <a:ext cx="1352593" cy="271136"/>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F08B291">
                              <w:pPr>
                                <w:jc w:val="center"/>
                                <w:rPr>
                                  <w:rFonts w:hint="default" w:ascii="黑体" w:hAnsi="黑体" w:eastAsia="黑体"/>
                                  <w:color w:val="000000" w:themeColor="text1"/>
                                  <w:sz w:val="13"/>
                                  <w:szCs w:val="13"/>
                                  <w:lang w:val="en-US" w:eastAsia="zh-CN"/>
                                  <w14:textFill>
                                    <w14:solidFill>
                                      <w14:schemeClr w14:val="tx1"/>
                                    </w14:solidFill>
                                  </w14:textFill>
                                </w:rPr>
                              </w:pPr>
                              <w:r>
                                <w:rPr>
                                  <w:rFonts w:hint="eastAsia" w:ascii="黑体" w:hAnsi="黑体" w:eastAsia="黑体"/>
                                  <w:color w:val="000000" w:themeColor="text1"/>
                                  <w:sz w:val="13"/>
                                  <w:szCs w:val="13"/>
                                  <w:lang w:val="en-US" w:eastAsia="zh-CN"/>
                                  <w14:textFill>
                                    <w14:solidFill>
                                      <w14:schemeClr w14:val="tx1"/>
                                    </w14:solidFill>
                                  </w14:textFill>
                                </w:rPr>
                                <w:t>毕业设计答辩、岗位实习</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41963612" name="左大括号 42"/>
                        <wps:cNvSpPr/>
                        <wps:spPr>
                          <a:xfrm rot="5400000">
                            <a:off x="3462867" y="-1358900"/>
                            <a:ext cx="210929" cy="3563093"/>
                          </a:xfrm>
                          <a:prstGeom prst="leftBrac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42473208" name="直接连接符 43"/>
                        <wps:cNvCnPr/>
                        <wps:spPr>
                          <a:xfrm flipV="1">
                            <a:off x="84667" y="5808133"/>
                            <a:ext cx="6595110" cy="12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24515926" name="矩形 41"/>
                        <wps:cNvSpPr/>
                        <wps:spPr>
                          <a:xfrm>
                            <a:off x="1043989" y="5973395"/>
                            <a:ext cx="1043259" cy="30463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DAE983">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公共基础课</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05054855" name="矩形 41"/>
                        <wps:cNvSpPr/>
                        <wps:spPr>
                          <a:xfrm>
                            <a:off x="2802938" y="5973395"/>
                            <a:ext cx="1337269" cy="30463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EECD96">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专业平台课程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57403572" name="矩形 41"/>
                        <wps:cNvSpPr/>
                        <wps:spPr>
                          <a:xfrm>
                            <a:off x="4561888" y="5973395"/>
                            <a:ext cx="1359885" cy="30463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5327B0">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专业方向课程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35188257" name="箭头: 上 10"/>
                        <wps:cNvSpPr/>
                        <wps:spPr>
                          <a:xfrm>
                            <a:off x="1775884" y="3477683"/>
                            <a:ext cx="103716" cy="179917"/>
                          </a:xfrm>
                          <a:prstGeom prst="upArrow">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83540758" name="箭头: 上 10"/>
                        <wps:cNvSpPr/>
                        <wps:spPr>
                          <a:xfrm>
                            <a:off x="1826684" y="1648883"/>
                            <a:ext cx="103716" cy="179917"/>
                          </a:xfrm>
                          <a:prstGeom prst="upArrow">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87853384" name="箭头: 上 10"/>
                        <wps:cNvSpPr/>
                        <wps:spPr>
                          <a:xfrm>
                            <a:off x="3520017" y="3532717"/>
                            <a:ext cx="103716" cy="179917"/>
                          </a:xfrm>
                          <a:prstGeom prst="upArrow">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77996571" name="箭头: 上 10"/>
                        <wps:cNvSpPr/>
                        <wps:spPr>
                          <a:xfrm>
                            <a:off x="5348817" y="1674283"/>
                            <a:ext cx="103505" cy="179705"/>
                          </a:xfrm>
                          <a:prstGeom prst="upArrow">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81139393" name="箭头: 上 10"/>
                        <wps:cNvSpPr/>
                        <wps:spPr>
                          <a:xfrm>
                            <a:off x="5369984" y="3812117"/>
                            <a:ext cx="103505" cy="179705"/>
                          </a:xfrm>
                          <a:prstGeom prst="upArrow">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05546552" name="箭头: 上 10"/>
                        <wps:cNvSpPr/>
                        <wps:spPr>
                          <a:xfrm rot="5400000">
                            <a:off x="2933700" y="2622550"/>
                            <a:ext cx="103505" cy="179705"/>
                          </a:xfrm>
                          <a:prstGeom prst="upArrow">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99124550" name="箭头: 上 10"/>
                        <wps:cNvSpPr/>
                        <wps:spPr>
                          <a:xfrm rot="5400000">
                            <a:off x="4047067" y="2622550"/>
                            <a:ext cx="103505" cy="179705"/>
                          </a:xfrm>
                          <a:prstGeom prst="upArrow">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 name="矩形 32"/>
                        <wps:cNvSpPr/>
                        <wps:spPr>
                          <a:xfrm>
                            <a:off x="5460696" y="1091560"/>
                            <a:ext cx="707665" cy="40734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06F4510">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岗位实习</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45" o:spid="_x0000_s1026" o:spt="203" style="position:absolute;left:0pt;margin-left:-11.15pt;margin-top:12.55pt;height:459.35pt;width:457.8pt;z-index:251660288;mso-width-relative:page;mso-height-relative:page;" coordorigin="0,-97151" coordsize="6679777,6375184" o:gfxdata="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">
                <o:lock v:ext="edit" aspectratio="f"/>
                <v:rect id="矩形 31" o:spid="_x0000_s1026" o:spt="1" style="position:absolute;left:690034;top:698500;height:5041900;width:2171700;v-text-anchor:middle;" filled="f" stroked="t" coordsize="21600,21600" o:gfxdata="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U26E/cQAAADjAAAADwAAAAAAAAABACAAAAAiAAAAZHJzL2Rvd25yZXYueG1sUEsBAhQAFAAAAAgA&#10;h07iQDMvBZ47AAAAOQAAABAAAAAAAAAAAQAgAAAAEwEAAGRycy9zaGFwZXhtbC54bWxQSwUGAAAA&#10;AAYABgBbAQAAvQMAAAAA&#10;">
                  <v:fill on="f" focussize="0,0"/>
                  <v:stroke weight="1pt" color="#223F59 [3204]" miterlimit="8" joinstyle="miter"/>
                  <v:imagedata o:title=""/>
                  <o:lock v:ext="edit" aspectratio="f"/>
                </v:rect>
                <v:rect id="矩形 31" o:spid="_x0000_s1026" o:spt="1" style="position:absolute;left:3103034;top:698500;height:4965700;width:863600;v-text-anchor:middle;" filled="f" stroked="t" coordsize="21600,21600" o:gfxdata="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DTqr&#10;wAAAAOEAAAAPAAAAAAAAAAEAIAAAACIAAABkcnMvZG93bnJldi54bWxQSwECFAAUAAAACACHTuJA&#10;My8FnjsAAAA5AAAAEAAAAAAAAAABACAAAAAPAQAAZHJzL3NoYXBleG1sLnhtbFBLBQYAAAAABgAG&#10;AFsBAAC5AwAAAAA=&#10;">
                  <v:fill on="f" focussize="0,0"/>
                  <v:stroke weight="1pt" color="#223F59 [3204]" miterlimit="8" joinstyle="miter"/>
                  <v:imagedata o:title=""/>
                  <o:lock v:ext="edit" aspectratio="f"/>
                </v:rect>
                <v:rect id="矩形 31" o:spid="_x0000_s1026" o:spt="1" style="position:absolute;left:4207934;top:698500;height:5016500;width:2306955;v-text-anchor:middle;" filled="f" stroked="t" coordsize="21600,21600" o:gfxdata="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IlI&#10;kfvCAAAA4wAAAA8AAAAAAAAAAQAgAAAAIgAAAGRycy9kb3ducmV2LnhtbFBLAQIUABQAAAAIAIdO&#10;4kAzLwWeOwAAADkAAAAQAAAAAAAAAAEAIAAAABEBAABkcnMvc2hhcGV4bWwueG1sUEsFBgAAAAAG&#10;AAYAWwEAALsDAAAAAA==&#10;">
                  <v:fill on="f" focussize="0,0"/>
                  <v:stroke weight="1pt" color="#223F59 [3204]" miterlimit="8" joinstyle="miter"/>
                  <v:imagedata o:title=""/>
                  <o:lock v:ext="edit" aspectratio="f"/>
                </v:rect>
                <v:rect id="矩形 32" o:spid="_x0000_s1026" o:spt="1" style="position:absolute;left:1443783;top:1122093;height:270635;width:876921;v-text-anchor:middle;" filled="f" stroked="t" coordsize="21600,21600" o:gfxdata="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S&#10;G7ftwwAAAOIAAAAPAAAAAAAAAAEAIAAAACIAAABkcnMvZG93bnJldi54bWxQSwECFAAUAAAACACH&#10;TuJAMy8FnjsAAAA5AAAAEAAAAAAAAAABACAAAAASAQAAZHJzL3NoYXBleG1sLnhtbFBLBQYAAAAA&#10;BgAGAFsBAAC8AwAAAAA=&#10;">
                  <v:fill on="f" focussize="0,0"/>
                  <v:stroke weight="0.5pt" color="#223F59 [3204]" miterlimit="8" joinstyle="miter"/>
                  <v:imagedata o:title=""/>
                  <o:lock v:ext="edit" aspectratio="f"/>
                  <v:textbox>
                    <w:txbxContent>
                      <w:p w14:paraId="20D89299">
                        <w:pPr>
                          <w:rPr>
                            <w:rFonts w:hint="eastAsia" w:ascii="黑体" w:hAnsi="黑体" w:eastAsia="黑体"/>
                            <w:color w:val="000000" w:themeColor="text1"/>
                            <w:sz w:val="13"/>
                            <w:szCs w:val="13"/>
                            <w14:textFill>
                              <w14:solidFill>
                                <w14:schemeClr w14:val="tx1"/>
                              </w14:solidFill>
                            </w14:textFill>
                          </w:rPr>
                        </w:pPr>
                        <w:r>
                          <w:rPr>
                            <w:rFonts w:hint="eastAsia" w:ascii="黑体" w:hAnsi="黑体" w:eastAsia="黑体"/>
                            <w:color w:val="000000" w:themeColor="text1"/>
                            <w:sz w:val="13"/>
                            <w:szCs w:val="13"/>
                            <w14:textFill>
                              <w14:solidFill>
                                <w14:schemeClr w14:val="tx1"/>
                              </w14:solidFill>
                            </w14:textFill>
                          </w:rPr>
                          <w:t>就业实习指导</w:t>
                        </w:r>
                      </w:p>
                    </w:txbxContent>
                  </v:textbox>
                </v:rect>
                <v:roundrect id="矩形: 圆角 33" o:spid="_x0000_s1026" o:spt="2" style="position:absolute;left:1181100;top:999067;height:546100;width:1244600;v-text-anchor:middle;" filled="f" stroked="t" coordsize="21600,21600" arcsize="0.166666666666667" o:gfxdata="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2IH&#10;5cEAAADiAAAADwAAAAAAAAABACAAAAAiAAAAZHJzL2Rvd25yZXYueG1sUEsBAhQAFAAAAAgAh07i&#10;QDMvBZ47AAAAOQAAABAAAAAAAAAAAQAgAAAAEAEAAGRycy9zaGFwZXhtbC54bWxQSwUGAAAAAAYA&#10;BgBbAQAAugMAAAAA&#10;">
                  <v:fill on="f" focussize="0,0"/>
                  <v:stroke weight="1pt" color="#223F59 [3204]" miterlimit="8" joinstyle="miter" dashstyle="1 1"/>
                  <v:imagedata o:title=""/>
                  <o:lock v:ext="edit" aspectratio="f"/>
                </v:roundrect>
                <v:roundrect id="矩形: 圆角 33" o:spid="_x0000_s1026" o:spt="2" style="position:absolute;left:1007534;top:1968500;height:1438910;width:1600200;v-text-anchor:middle;" filled="f" stroked="t" coordsize="21600,21600" arcsize="0.166666666666667" o:gfxdata="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n97vmcQAAADiAAAADwAAAAAAAAABACAAAAAiAAAAZHJzL2Rvd25yZXYueG1sUEsBAhQAFAAAAAgA&#10;h07iQDMvBZ47AAAAOQAAABAAAAAAAAAAAQAgAAAAEwEAAGRycy9zaGFwZXhtbC54bWxQSwUGAAAA&#10;AAYABgBbAQAAvQMAAAAA&#10;">
                  <v:fill on="f" focussize="0,0"/>
                  <v:stroke weight="1pt" color="#223F59 [3204]" miterlimit="8" joinstyle="miter" dashstyle="1 1"/>
                  <v:imagedata o:title=""/>
                  <o:lock v:ext="edit" aspectratio="f"/>
                </v:roundrect>
                <v:rect id="矩形 32" o:spid="_x0000_s1026" o:spt="1" style="position:absolute;left:1252641;top:2078336;height:434404;width:1105271;v-text-anchor:middle;" filled="f" stroked="t" coordsize="21600,21600" o:gfxdata="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X&#10;HlESwwAAAOIAAAAPAAAAAAAAAAEAIAAAACIAAABkcnMvZG93bnJldi54bWxQSwECFAAUAAAACACH&#10;TuJAMy8FnjsAAAA5AAAAEAAAAAAAAAABACAAAAASAQAAZHJzL3NoYXBleG1sLnhtbFBLBQYAAAAA&#10;BgAGAFsBAAC8AwAAAAA=&#10;">
                  <v:fill on="f" focussize="0,0"/>
                  <v:stroke weight="0.5pt" color="#223F59 [3204]" miterlimit="8" joinstyle="miter"/>
                  <v:imagedata o:title=""/>
                  <o:lock v:ext="edit" aspectratio="f"/>
                  <v:textbox>
                    <w:txbxContent>
                      <w:p w14:paraId="23CF34E4">
                        <w:pPr>
                          <w:spacing w:line="200" w:lineRule="exact"/>
                          <w:rPr>
                            <w:rFonts w:hint="eastAsia" w:ascii="黑体" w:hAnsi="黑体" w:eastAsia="黑体"/>
                            <w:color w:val="000000" w:themeColor="text1"/>
                            <w:sz w:val="15"/>
                            <w:szCs w:val="15"/>
                            <w14:textFill>
                              <w14:solidFill>
                                <w14:schemeClr w14:val="tx1"/>
                              </w14:solidFill>
                            </w14:textFill>
                          </w:rPr>
                        </w:pPr>
                        <w:r>
                          <w:rPr>
                            <w:rFonts w:hint="eastAsia" w:ascii="黑体" w:hAnsi="黑体" w:eastAsia="黑体"/>
                            <w:color w:val="000000" w:themeColor="text1"/>
                            <w:sz w:val="15"/>
                            <w:szCs w:val="15"/>
                            <w14:textFill>
                              <w14:solidFill>
                                <w14:schemeClr w14:val="tx1"/>
                              </w14:solidFill>
                            </w14:textFill>
                          </w:rPr>
                          <w:t>大学生就业与创业教育</w:t>
                        </w:r>
                      </w:p>
                    </w:txbxContent>
                  </v:textbox>
                </v:rect>
                <v:rect id="矩形 32" o:spid="_x0000_s1026" o:spt="1" style="position:absolute;left:1270000;top:2607733;height:656167;width:1058333;v-text-anchor:middle;" filled="f" stroked="t" coordsize="21600,21600" o:gfxdata="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XnPXn8QAAADjAAAADwAAAAAAAAABACAAAAAiAAAAZHJzL2Rvd25yZXYueG1sUEsBAhQAFAAAAAgA&#10;h07iQDMvBZ47AAAAOQAAABAAAAAAAAAAAQAgAAAAEwEAAGRycy9zaGFwZXhtbC54bWxQSwUGAAAA&#10;AAYABgBbAQAAvQMAAAAA&#10;">
                  <v:fill on="f" focussize="0,0"/>
                  <v:stroke weight="0.5pt" color="#223F59 [3204]" miterlimit="8" joinstyle="miter"/>
                  <v:imagedata o:title=""/>
                  <o:lock v:ext="edit" aspectratio="f"/>
                  <v:textbox>
                    <w:txbxContent>
                      <w:p w14:paraId="3B51E333">
                        <w:pPr>
                          <w:spacing w:line="200" w:lineRule="exact"/>
                          <w:rPr>
                            <w:rFonts w:hint="eastAsia" w:ascii="黑体" w:hAnsi="黑体" w:eastAsia="黑体"/>
                            <w:color w:val="000000" w:themeColor="text1"/>
                            <w:sz w:val="15"/>
                            <w:szCs w:val="15"/>
                            <w14:textFill>
                              <w14:solidFill>
                                <w14:schemeClr w14:val="tx1"/>
                              </w14:solidFill>
                            </w14:textFill>
                          </w:rPr>
                        </w:pPr>
                        <w:r>
                          <w:rPr>
                            <w:rFonts w:hint="eastAsia" w:ascii="黑体" w:hAnsi="黑体" w:eastAsia="黑体"/>
                            <w:color w:val="000000" w:themeColor="text1"/>
                            <w:sz w:val="15"/>
                            <w:szCs w:val="15"/>
                            <w14:textFill>
                              <w14:solidFill>
                                <w14:schemeClr w14:val="tx1"/>
                              </w14:solidFill>
                            </w14:textFill>
                          </w:rPr>
                          <w:t>毛泽东思想与中国特色社会主义理论体系概论体系</w:t>
                        </w:r>
                      </w:p>
                    </w:txbxContent>
                  </v:textbox>
                </v:rect>
                <v:roundrect id="矩形: 圆角 33" o:spid="_x0000_s1026" o:spt="2" style="position:absolute;left:757767;top:3767667;height:1828800;width:2032000;v-text-anchor:middle;" filled="f" stroked="t" coordsize="21600,21600" arcsize="0.166666666666667" o:gfxdata="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S0&#10;q+zCAAAA4wAAAA8AAAAAAAAAAQAgAAAAIgAAAGRycy9kb3ducmV2LnhtbFBLAQIUABQAAAAIAIdO&#10;4kAzLwWeOwAAADkAAAAQAAAAAAAAAAEAIAAAABEBAABkcnMvc2hhcGV4bWwueG1sUEsFBgAAAAAG&#10;AAYAWwEAALsDAAAAAA==&#10;">
                  <v:fill on="f" focussize="0,0"/>
                  <v:stroke weight="1pt" color="#223F59 [3204]" miterlimit="8" joinstyle="miter" dashstyle="1 1"/>
                  <v:imagedata o:title=""/>
                  <o:lock v:ext="edit" aspectratio="f"/>
                </v:roundrect>
                <v:rect id="矩形 32" o:spid="_x0000_s1026" o:spt="1" style="position:absolute;left:973952;top:3838156;height:284513;width:693804;v-text-anchor:middle;" filled="f" stroked="t" coordsize="21600,21600" o:gfxdata="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Mq&#10;cLXCAAAA4wAAAA8AAAAAAAAAAQAgAAAAIgAAAGRycy9kb3ducmV2LnhtbFBLAQIUABQAAAAIAIdO&#10;4kAzLwWeOwAAADkAAAAQAAAAAAAAAAEAIAAAABEBAABkcnMvc2hhcGV4bWwueG1sUEsFBgAAAAAG&#10;AAYAWwEAALsDAAAAAA==&#10;">
                  <v:fill on="f" focussize="0,0"/>
                  <v:stroke weight="0.5pt" color="#223F59 [3204]" miterlimit="8" joinstyle="miter"/>
                  <v:imagedata o:title=""/>
                  <o:lock v:ext="edit" aspectratio="f"/>
                  <v:textbox>
                    <w:txbxContent>
                      <w:p w14:paraId="50C8A08B">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形势与政策</w:t>
                        </w:r>
                      </w:p>
                    </w:txbxContent>
                  </v:textbox>
                </v:rect>
                <v:rect id="矩形 32" o:spid="_x0000_s1026" o:spt="1" style="position:absolute;left:1850144;top:3847177;height:267859;width:685779;v-text-anchor:middle;" filled="f" stroked="t" coordsize="21600,21600" o:gfxdata="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Oxu&#10;0xnCAAAA4QAAAA8AAAAAAAAAAQAgAAAAIgAAAGRycy9kb3ducmV2LnhtbFBLAQIUABQAAAAIAIdO&#10;4kAzLwWeOwAAADkAAAAQAAAAAAAAAAEAIAAAABEBAABkcnMvc2hhcGV4bWwueG1sUEsFBgAAAAAG&#10;AAYAWwEAALsDAAAAAA==&#10;">
                  <v:fill on="f" focussize="0,0"/>
                  <v:stroke weight="0.5pt" color="#223F59 [3204]" miterlimit="8" joinstyle="miter"/>
                  <v:imagedata o:title=""/>
                  <o:lock v:ext="edit" aspectratio="f"/>
                  <v:textbox>
                    <w:txbxContent>
                      <w:p w14:paraId="34F71E31">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口才与写作</w:t>
                        </w:r>
                      </w:p>
                    </w:txbxContent>
                  </v:textbox>
                </v:rect>
                <v:rect id="矩形 32" o:spid="_x0000_s1026" o:spt="1" style="position:absolute;left:1041071;top:4187900;height:273411;width:613553;v-text-anchor:middle;" filled="f" stroked="t" coordsize="21600,21600" o:gfxdata="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m+VHsQAAADiAAAADwAAAAAAAAABACAAAAAiAAAAZHJzL2Rvd25yZXYueG1sUEsBAhQAFAAAAAgA&#10;h07iQDMvBZ47AAAAOQAAABAAAAAAAAAAAQAgAAAAEwEAAGRycy9zaGFwZXhtbC54bWxQSwUGAAAA&#10;AAYABgBbAQAAvQMAAAAA&#10;">
                  <v:fill on="f" focussize="0,0"/>
                  <v:stroke weight="0.5pt" color="#223F59 [3204]" miterlimit="8" joinstyle="miter"/>
                  <v:imagedata o:title=""/>
                  <o:lock v:ext="edit" aspectratio="f"/>
                  <v:textbox>
                    <w:txbxContent>
                      <w:p w14:paraId="6F76608A">
                        <w:pPr>
                          <w:spacing w:line="200" w:lineRule="exact"/>
                          <w:jc w:val="center"/>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体育</w:t>
                        </w:r>
                      </w:p>
                    </w:txbxContent>
                  </v:textbox>
                </v:rect>
                <v:rect id="矩形 32" o:spid="_x0000_s1026" o:spt="1" style="position:absolute;left:1726849;top:4187206;height:257450;width:901726;v-text-anchor:middle;" filled="f" stroked="t" coordsize="21600,21600" o:gfxdata="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AO/H&#10;wAAAAOMAAAAPAAAAAAAAAAEAIAAAACIAAABkcnMvZG93bnJldi54bWxQSwECFAAUAAAACACHTuJA&#10;My8FnjsAAAA5AAAAEAAAAAAAAAABACAAAAAPAQAAZHJzL3NoYXBleG1sLnhtbFBLBQYAAAAABgAG&#10;AFsBAAC5AwAAAAA=&#10;">
                  <v:fill on="f" focussize="0,0"/>
                  <v:stroke weight="0.5pt" color="#223F59 [3204]" miterlimit="8" joinstyle="miter"/>
                  <v:imagedata o:title=""/>
                  <o:lock v:ext="edit" aspectratio="f"/>
                  <v:textbox>
                    <w:txbxContent>
                      <w:p w14:paraId="3E4C5EB7">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职业发展与规划</w:t>
                        </w:r>
                      </w:p>
                    </w:txbxContent>
                  </v:textbox>
                </v:rect>
                <v:rect id="矩形 32" o:spid="_x0000_s1026" o:spt="1" style="position:absolute;left:868167;top:4501559;height:277574;width:1062228;v-text-anchor:middle;" filled="f" stroked="t" coordsize="21600,21600" o:gfxdata="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8C&#10;YzzCAAAA4wAAAA8AAAAAAAAAAQAgAAAAIgAAAGRycy9kb3ducmV2LnhtbFBLAQIUABQAAAAIAIdO&#10;4kAzLwWeOwAAADkAAAAQAAAAAAAAAAEAIAAAABEBAABkcnMvc2hhcGV4bWwueG1sUEsFBgAAAAAG&#10;AAYAWwEAALsDAAAAAA==&#10;">
                  <v:fill on="f" focussize="0,0"/>
                  <v:stroke weight="0.5pt" color="#223F59 [3204]" miterlimit="8" joinstyle="miter"/>
                  <v:imagedata o:title=""/>
                  <o:lock v:ext="edit" aspectratio="f"/>
                  <v:textbox>
                    <w:txbxContent>
                      <w:p w14:paraId="5C2B354A">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思想道德与法律基础</w:t>
                        </w:r>
                      </w:p>
                    </w:txbxContent>
                  </v:textbox>
                </v:rect>
                <v:rect id="矩形 32" o:spid="_x0000_s1026" o:spt="1" style="position:absolute;left:1993865;top:4509192;height:257450;width:625956;v-text-anchor:middle;" filled="f" stroked="t" coordsize="21600,21600" o:gfxdata="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7H+O&#10;wAAAAOIAAAAPAAAAAAAAAAEAIAAAACIAAABkcnMvZG93bnJldi54bWxQSwECFAAUAAAACACHTuJA&#10;My8FnjsAAAA5AAAAEAAAAAAAAAABACAAAAAPAQAAZHJzL3NoYXBleG1sLnhtbFBLBQYAAAAABgAG&#10;AFsBAAC5AwAAAAA=&#10;">
                  <v:fill on="f" focussize="0,0"/>
                  <v:stroke weight="0.5pt" color="#223F59 [3204]" miterlimit="8" joinstyle="miter"/>
                  <v:imagedata o:title=""/>
                  <o:lock v:ext="edit" aspectratio="f"/>
                  <v:textbox>
                    <w:txbxContent>
                      <w:p w14:paraId="7AD28C20">
                        <w:pPr>
                          <w:spacing w:line="200" w:lineRule="exact"/>
                          <w:jc w:val="center"/>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英语</w:t>
                        </w:r>
                      </w:p>
                    </w:txbxContent>
                  </v:textbox>
                </v:rect>
                <v:rect id="矩形 32" o:spid="_x0000_s1026" o:spt="1" style="position:absolute;left:863789;top:4874202;height:277574;width:876192;v-text-anchor:middle;" filled="f" stroked="t" coordsize="21600,21600" o:gfxdata="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2&#10;+WiOwwAAAOIAAAAPAAAAAAAAAAEAIAAAACIAAABkcnMvZG93bnJldi54bWxQSwECFAAUAAAACACH&#10;TuJAMy8FnjsAAAA5AAAAEAAAAAAAAAABACAAAAASAQAAZHJzL3NoYXBleG1sLnhtbFBLBQYAAAAA&#10;BgAGAFsBAAC8AwAAAAA=&#10;">
                  <v:fill on="f" focussize="0,0"/>
                  <v:stroke weight="0.5pt" color="#223F59 [3204]" miterlimit="8" joinstyle="miter"/>
                  <v:imagedata o:title=""/>
                  <o:lock v:ext="edit" aspectratio="f"/>
                  <v:textbox>
                    <w:txbxContent>
                      <w:p w14:paraId="64A18A73">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军事理论与技能</w:t>
                        </w:r>
                      </w:p>
                    </w:txbxContent>
                  </v:textbox>
                </v:rect>
                <v:rect id="矩形 32" o:spid="_x0000_s1026" o:spt="1" style="position:absolute;left:1926017;top:4877671;height:265777;width:791564;v-text-anchor:middle;" filled="f" stroked="t" coordsize="21600,21600" o:gfxdata="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U8bV0&#10;wAAAAOIAAAAPAAAAAAAAAAEAIAAAACIAAABkcnMvZG93bnJldi54bWxQSwECFAAUAAAACACHTuJA&#10;My8FnjsAAAA5AAAAEAAAAAAAAAABACAAAAAPAQAAZHJzL3NoYXBleG1sLnhtbFBLBQYAAAAABgAG&#10;AFsBAAC5AwAAAAA=&#10;">
                  <v:fill on="f" focussize="0,0"/>
                  <v:stroke weight="0.5pt" color="#223F59 [3204]" miterlimit="8" joinstyle="miter"/>
                  <v:imagedata o:title=""/>
                  <o:lock v:ext="edit" aspectratio="f"/>
                  <v:textbox>
                    <w:txbxContent>
                      <w:p w14:paraId="09991832">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法纪安全教育</w:t>
                        </w:r>
                      </w:p>
                    </w:txbxContent>
                  </v:textbox>
                </v:rect>
                <v:rect id="矩形 32" o:spid="_x0000_s1026" o:spt="1" style="position:absolute;left:986354;top:5200351;height:346274;width:897349;v-text-anchor:middle;" filled="f" stroked="t" coordsize="21600,21600" o:gfxdata="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2hFq&#10;ScEAAADjAAAADwAAAAAAAAABACAAAAAiAAAAZHJzL2Rvd25yZXYueG1sUEsBAhQAFAAAAAgAh07i&#10;QDMvBZ47AAAAOQAAABAAAAAAAAAAAQAgAAAAEAEAAGRycy9zaGFwZXhtbC54bWxQSwUGAAAAAAYA&#10;BgBbAQAAugMAAAAA&#10;">
                  <v:fill on="f" focussize="0,0"/>
                  <v:stroke weight="0.5pt" color="#223F59 [3204]" miterlimit="8" joinstyle="miter"/>
                  <v:imagedata o:title=""/>
                  <o:lock v:ext="edit" aspectratio="f"/>
                  <v:textbox>
                    <w:txbxContent>
                      <w:p w14:paraId="50317DCE">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计算机应用基础</w:t>
                        </w:r>
                      </w:p>
                    </w:txbxContent>
                  </v:textbox>
                </v:rect>
                <v:rect id="矩形 32" o:spid="_x0000_s1026" o:spt="1" style="position:absolute;left:2015022;top:5176758;height:358765;width:579264;v-text-anchor:middle;" filled="f" stroked="t" coordsize="21600,21600" o:gfxdata="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AgI&#10;d8EAAADjAAAADwAAAAAAAAABACAAAAAiAAAAZHJzL2Rvd25yZXYueG1sUEsBAhQAFAAAAAgAh07i&#10;QDMvBZ47AAAAOQAAABAAAAAAAAAAAQAgAAAAEAEAAGRycy9zaGFwZXhtbC54bWxQSwUGAAAAAAYA&#10;BgBbAQAAugMAAAAA&#10;">
                  <v:fill on="f" focussize="0,0"/>
                  <v:stroke weight="0.5pt" color="#223F59 [3204]" miterlimit="8" joinstyle="miter"/>
                  <v:imagedata o:title=""/>
                  <o:lock v:ext="edit" aspectratio="f"/>
                  <v:textbox>
                    <w:txbxContent>
                      <w:p w14:paraId="3260049C">
                        <w:pPr>
                          <w:spacing w:line="200" w:lineRule="exact"/>
                          <w:rPr>
                            <w:rFonts w:hint="eastAsia"/>
                            <w:color w:val="000000" w:themeColor="text1"/>
                            <w:sz w:val="15"/>
                            <w:szCs w:val="15"/>
                            <w14:textFill>
                              <w14:solidFill>
                                <w14:schemeClr w14:val="tx1"/>
                              </w14:solidFill>
                            </w14:textFill>
                          </w:rPr>
                        </w:pPr>
                        <w:r>
                          <w:rPr>
                            <w:rFonts w:hint="eastAsia"/>
                            <w:color w:val="000000" w:themeColor="text1"/>
                            <w:sz w:val="15"/>
                            <w:szCs w:val="15"/>
                            <w14:textFill>
                              <w14:solidFill>
                                <w14:schemeClr w14:val="tx1"/>
                              </w14:solidFill>
                            </w14:textFill>
                          </w:rPr>
                          <w:t>高等数学</w:t>
                        </w:r>
                      </w:p>
                    </w:txbxContent>
                  </v:textbox>
                </v:rect>
                <v:roundrect id="矩形: 圆角 33" o:spid="_x0000_s1026" o:spt="2" style="position:absolute;left:3196167;top:2087033;height:1312333;width:673100;v-text-anchor:middle;" filled="f" stroked="t" coordsize="21600,21600" arcsize="0.166666666666667" o:gfxdata="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09XJTMQAAADiAAAADwAAAAAAAAABACAAAAAiAAAAZHJzL2Rvd25yZXYueG1sUEsBAhQAFAAAAAgA&#10;h07iQDMvBZ47AAAAOQAAABAAAAAAAAAAAQAgAAAAEwEAAGRycy9zaGFwZXhtbC54bWxQSwUGAAAA&#10;AAYABgBbAQAAvQMAAAAA&#10;">
                  <v:fill on="f" focussize="0,0"/>
                  <v:stroke weight="1pt" color="#223F59 [3204]" miterlimit="8" joinstyle="miter" dashstyle="1 1"/>
                  <v:imagedata o:title=""/>
                  <o:lock v:ext="edit" aspectratio="f"/>
                </v:roundrect>
                <v:rect id="矩形 32" o:spid="_x0000_s1026" o:spt="1" style="position:absolute;left:3272040;top:2381586;height:890319;width:520900;v-text-anchor:middle;" filled="f" stroked="t" coordsize="21600,21600" o:gfxdata="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Nia&#10;n4XCAAAA4wAAAA8AAAAAAAAAAQAgAAAAIgAAAGRycy9kb3ducmV2LnhtbFBLAQIUABQAAAAIAIdO&#10;4kAzLwWeOwAAADkAAAAQAAAAAAAAAAEAIAAAABEBAABkcnMvc2hhcGV4bWwueG1sUEsFBgAAAAAG&#10;AAYAWwEAALsDAAAAAA==&#10;">
                  <v:fill on="f" focussize="0,0"/>
                  <v:stroke weight="0.5pt" color="#223F59 [3204]" miterlimit="8" joinstyle="miter"/>
                  <v:imagedata o:title=""/>
                  <o:lock v:ext="edit" aspectratio="f"/>
                  <v:textbox>
                    <w:txbxContent>
                      <w:p w14:paraId="5B909521">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工程计量与计价</w:t>
                        </w:r>
                      </w:p>
                    </w:txbxContent>
                  </v:textbox>
                </v:rect>
                <v:roundrect id="矩形: 圆角 33" o:spid="_x0000_s1026" o:spt="2" style="position:absolute;left:3162300;top:3915833;height:1548765;width:761789;v-text-anchor:middle;" filled="f" stroked="t" coordsize="21600,21600" arcsize="0.166666666666667" o:gfxdata="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z4hN&#10;wAAAAOIAAAAPAAAAAAAAAAEAIAAAACIAAABkcnMvZG93bnJldi54bWxQSwECFAAUAAAACACHTuJA&#10;My8FnjsAAAA5AAAAEAAAAAAAAAABACAAAAAPAQAAZHJzL3NoYXBleG1sLnhtbFBLBQYAAAAABgAG&#10;AFsBAAC5AwAAAAA=&#10;">
                  <v:fill on="f" focussize="0,0"/>
                  <v:stroke weight="1pt" color="#223F59 [3204]" miterlimit="8" joinstyle="miter" dashstyle="1 1"/>
                  <v:imagedata o:title=""/>
                  <o:lock v:ext="edit" aspectratio="f"/>
                </v:roundrect>
                <v:rect id="矩形 32" o:spid="_x0000_s1026" o:spt="1" style="position:absolute;left:3238397;top:4038328;height:342900;width:668970;v-text-anchor:middle;" filled="f" stroked="t" coordsize="21600,21600" o:gfxdata="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X&#10;ZjKtwwAAAOIAAAAPAAAAAAAAAAEAIAAAACIAAABkcnMvZG93bnJldi54bWxQSwECFAAUAAAACACH&#10;TuJAMy8FnjsAAAA5AAAAEAAAAAAAAAABACAAAAASAQAAZHJzL3NoYXBleG1sLnhtbFBLBQYAAAAA&#10;BgAGAFsBAAC8AwAAAAA=&#10;">
                  <v:fill on="f" focussize="0,0"/>
                  <v:stroke weight="0.5pt" color="#223F59 [3204]" miterlimit="8" joinstyle="miter"/>
                  <v:imagedata o:title=""/>
                  <o:lock v:ext="edit" aspectratio="f"/>
                  <v:textbox>
                    <w:txbxContent>
                      <w:p w14:paraId="22A60200">
                        <w:pPr>
                          <w:spacing w:line="200" w:lineRule="exact"/>
                          <w:rPr>
                            <w:rFonts w:hint="default" w:eastAsiaTheme="minorEastAsia"/>
                            <w:color w:val="000000" w:themeColor="text1"/>
                            <w:sz w:val="15"/>
                            <w:szCs w:val="15"/>
                            <w:lang w:val="en-US" w:eastAsia="zh-CN"/>
                            <w14:textFill>
                              <w14:solidFill>
                                <w14:schemeClr w14:val="tx1"/>
                              </w14:solidFill>
                            </w14:textFill>
                          </w:rPr>
                        </w:pPr>
                        <w:r>
                          <w:rPr>
                            <w:rFonts w:hint="eastAsia"/>
                            <w:color w:val="000000" w:themeColor="text1"/>
                            <w:sz w:val="15"/>
                            <w:szCs w:val="15"/>
                            <w:lang w:val="en-US" w:eastAsia="zh-CN"/>
                            <w14:textFill>
                              <w14:solidFill>
                                <w14:schemeClr w14:val="tx1"/>
                              </w14:solidFill>
                            </w14:textFill>
                          </w:rPr>
                          <w:t>建筑材料</w:t>
                        </w:r>
                      </w:p>
                    </w:txbxContent>
                  </v:textbox>
                </v:rect>
                <v:rect id="矩形 32" o:spid="_x0000_s1026" o:spt="1" style="position:absolute;left:3238481;top:4495313;height:423994;width:600421;v-text-anchor:middle;" filled="f" stroked="t" coordsize="21600,21600" o:gfxdata="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4JRG&#10;wAAAAOIAAAAPAAAAAAAAAAEAIAAAACIAAABkcnMvZG93bnJldi54bWxQSwECFAAUAAAACACHTuJA&#10;My8FnjsAAAA5AAAAEAAAAAAAAAABACAAAAAPAQAAZHJzL3NoYXBleG1sLnhtbFBLBQYAAAAABgAG&#10;AFsBAAC5AwAAAAA=&#10;">
                  <v:fill on="f" focussize="0,0"/>
                  <v:stroke weight="0.5pt" color="#223F59 [3204]" miterlimit="8" joinstyle="miter"/>
                  <v:imagedata o:title=""/>
                  <o:lock v:ext="edit" aspectratio="f"/>
                  <v:textbox>
                    <w:txbxContent>
                      <w:p w14:paraId="44FFBADF">
                        <w:pPr>
                          <w:spacing w:line="200" w:lineRule="exact"/>
                          <w:rPr>
                            <w:rFonts w:hint="default" w:eastAsiaTheme="minorEastAsia"/>
                            <w:color w:val="000000" w:themeColor="text1"/>
                            <w:sz w:val="15"/>
                            <w:szCs w:val="15"/>
                            <w:lang w:val="en-US" w:eastAsia="zh-CN"/>
                            <w14:textFill>
                              <w14:solidFill>
                                <w14:schemeClr w14:val="tx1"/>
                              </w14:solidFill>
                            </w14:textFill>
                          </w:rPr>
                        </w:pPr>
                        <w:r>
                          <w:rPr>
                            <w:rFonts w:hint="eastAsia"/>
                            <w:color w:val="000000" w:themeColor="text1"/>
                            <w:sz w:val="15"/>
                            <w:szCs w:val="15"/>
                            <w:lang w:val="en-US" w:eastAsia="zh-CN"/>
                            <w14:textFill>
                              <w14:solidFill>
                                <w14:schemeClr w14:val="tx1"/>
                              </w14:solidFill>
                            </w14:textFill>
                          </w:rPr>
                          <w:t>构造识图</w:t>
                        </w:r>
                      </w:p>
                    </w:txbxContent>
                  </v:textbox>
                </v:rect>
                <v:rect id="矩形 32" o:spid="_x0000_s1026" o:spt="1" style="position:absolute;left:3238481;top:4978292;height:414973;width:588019;v-text-anchor:middle;" filled="f" stroked="t" coordsize="21600,21600" o:gfxdata="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OxErKHFAAAA4wAAAA8AAAAAAAAAAQAgAAAAIgAAAGRycy9kb3ducmV2LnhtbFBLAQIUABQAAAAI&#10;AIdO4kAzLwWeOwAAADkAAAAQAAAAAAAAAAEAIAAAABQBAABkcnMvc2hhcGV4bWwueG1sUEsFBgAA&#10;AAAGAAYAWwEAAL4DAAAAAA==&#10;">
                  <v:fill on="f" focussize="0,0"/>
                  <v:stroke weight="0.5pt" color="#223F59 [3204]" miterlimit="8" joinstyle="miter"/>
                  <v:imagedata o:title=""/>
                  <o:lock v:ext="edit" aspectratio="f"/>
                  <v:textbox>
                    <w:txbxContent>
                      <w:p w14:paraId="1F16860A">
                        <w:pPr>
                          <w:spacing w:after="0" w:line="200" w:lineRule="exact"/>
                          <w:rPr>
                            <w:rFonts w:hint="default" w:ascii="等线" w:hAnsi="等线" w:eastAsia="等线" w:cs="Times New Roman"/>
                            <w:color w:val="000000"/>
                            <w:sz w:val="15"/>
                            <w:szCs w:val="15"/>
                            <w:lang w:val="en-US" w:eastAsia="zh-CN"/>
                            <w14:ligatures w14:val="none"/>
                          </w:rPr>
                        </w:pPr>
                        <w:r>
                          <w:rPr>
                            <w:rFonts w:hint="eastAsia" w:ascii="等线" w:hAnsi="等线" w:eastAsia="等线" w:cs="Times New Roman"/>
                            <w:color w:val="000000"/>
                            <w:sz w:val="15"/>
                            <w:szCs w:val="15"/>
                            <w:lang w:val="en-US" w:eastAsia="zh-CN"/>
                            <w14:ligatures w14:val="none"/>
                          </w:rPr>
                          <w:t>工程测量</w:t>
                        </w:r>
                      </w:p>
                      <w:p w14:paraId="7DEEB9CF">
                        <w:pPr>
                          <w:rPr>
                            <w:rFonts w:hint="eastAsia"/>
                            <w:lang w:val="en-US" w:eastAsia="zh-CN"/>
                          </w:rPr>
                        </w:pPr>
                      </w:p>
                    </w:txbxContent>
                  </v:textbox>
                </v:rect>
                <v:rect id="矩形 32" o:spid="_x0000_s1026" o:spt="1" style="position:absolute;left:4545838;top:1091560;height:386522;width:830230;v-text-anchor:middle;" filled="f" stroked="t" coordsize="21600,21600" o:gfxdata="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2LXd&#10;+MEAAADjAAAADwAAAAAAAAABACAAAAAiAAAAZHJzL2Rvd25yZXYueG1sUEsBAhQAFAAAAAgAh07i&#10;QDMvBZ47AAAAOQAAABAAAAAAAAAAAQAgAAAAEAEAAGRycy9zaGFwZXhtbC54bWxQSwUGAAAAAAYA&#10;BgBbAQAAugMAAAAA&#10;">
                  <v:fill on="f" focussize="0,0"/>
                  <v:stroke weight="0.5pt" color="#223F59 [3204]" miterlimit="8" joinstyle="miter"/>
                  <v:imagedata o:title=""/>
                  <o:lock v:ext="edit" aspectratio="f"/>
                  <v:textbox>
                    <w:txbxContent>
                      <w:p w14:paraId="15DB6D53">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毕业设计任务</w:t>
                        </w:r>
                      </w:p>
                    </w:txbxContent>
                  </v:textbox>
                </v:rect>
                <v:roundrect id="矩形: 圆角 33" o:spid="_x0000_s1026" o:spt="2" style="position:absolute;left:4288367;top:897467;height:753533;width:2167255;v-text-anchor:middle;" filled="f" stroked="t" coordsize="21600,21600" arcsize="0.166666666666667" o:gfxdata="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JziftjFAAAA4wAAAA8AAAAAAAAAAQAgAAAAIgAAAGRycy9kb3ducmV2LnhtbFBLAQIUABQAAAAI&#10;AIdO4kAzLwWeOwAAADkAAAAQAAAAAAAAAAEAIAAAABQBAABkcnMvc2hhcGV4bWwueG1sUEsFBgAA&#10;AAAGAAYAWwEAAL4DAAAAAA==&#10;">
                  <v:fill on="f" focussize="0,0"/>
                  <v:stroke weight="1pt" color="#223F59 [3204]" miterlimit="8" joinstyle="miter" dashstyle="1 1"/>
                  <v:imagedata o:title=""/>
                  <o:lock v:ext="edit" aspectratio="f"/>
                </v:roundrect>
                <v:rect id="矩形 32" o:spid="_x0000_s1026" o:spt="1" style="position:absolute;left:4334997;top:2133851;height:403176;width:571239;v-text-anchor:middle;" filled="f" stroked="t" coordsize="21600,21600" o:gfxdata="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KbdNkXFAAAA4wAAAA8AAAAAAAAAAQAgAAAAIgAAAGRycy9kb3ducmV2LnhtbFBLAQIUABQAAAAI&#10;AIdO4kAzLwWeOwAAADkAAAAQAAAAAAAAAAEAIAAAABQBAABkcnMvc2hhcGV4bWwueG1sUEsFBgAA&#10;AAAGAAYAWwEAAL4DAAAAAA==&#10;">
                  <v:fill on="f" focussize="0,0"/>
                  <v:stroke weight="0.5pt" color="#223F59 [3204]" miterlimit="8" joinstyle="miter"/>
                  <v:imagedata o:title=""/>
                  <o:lock v:ext="edit" aspectratio="f"/>
                  <v:textbox>
                    <w:txbxContent>
                      <w:p w14:paraId="2D1D36A5">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建筑施工技术</w:t>
                        </w:r>
                      </w:p>
                      <w:p w14:paraId="3263B147">
                        <w:pPr>
                          <w:spacing w:line="200" w:lineRule="exact"/>
                          <w:rPr>
                            <w:rFonts w:hint="default" w:ascii="黑体" w:hAnsi="黑体" w:eastAsia="黑体"/>
                            <w:color w:val="000000" w:themeColor="text1"/>
                            <w:sz w:val="15"/>
                            <w:szCs w:val="15"/>
                            <w:lang w:val="en-US" w:eastAsia="zh-CN"/>
                            <w14:textFill>
                              <w14:solidFill>
                                <w14:schemeClr w14:val="tx1"/>
                              </w14:solidFill>
                            </w14:textFill>
                          </w:rPr>
                        </w:pPr>
                      </w:p>
                    </w:txbxContent>
                  </v:textbox>
                </v:rect>
                <v:rect id="矩形 32" o:spid="_x0000_s1026" o:spt="1" style="position:absolute;left:5706555;top:2133851;height:396237;width:617930;v-text-anchor:middle;" filled="f" stroked="t" coordsize="21600,21600" o:gfxdata="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sJJs9cQAAADjAAAADwAAAAAAAAABACAAAAAiAAAAZHJzL2Rvd25yZXYueG1sUEsBAhQAFAAAAAgA&#10;h07iQDMvBZ47AAAAOQAAABAAAAAAAAAAAQAgAAAAEwEAAGRycy9zaGFwZXhtbC54bWxQSwUGAAAA&#10;AAYABgBbAQAAvQMAAAAA&#10;">
                  <v:fill on="f" focussize="0,0"/>
                  <v:stroke weight="0.5pt" color="#223F59 [3204]" miterlimit="8" joinstyle="miter"/>
                  <v:imagedata o:title=""/>
                  <o:lock v:ext="edit" aspectratio="f"/>
                  <v:textbox>
                    <w:txbxContent>
                      <w:p w14:paraId="314C7B61">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计价软件</w:t>
                        </w:r>
                      </w:p>
                      <w:p w14:paraId="10BF6557">
                        <w:pPr>
                          <w:spacing w:line="200" w:lineRule="exact"/>
                          <w:rPr>
                            <w:rFonts w:hint="default" w:ascii="黑体" w:hAnsi="黑体" w:eastAsia="黑体"/>
                            <w:color w:val="000000" w:themeColor="text1"/>
                            <w:sz w:val="15"/>
                            <w:szCs w:val="15"/>
                            <w:lang w:val="en-US" w:eastAsia="zh-CN"/>
                            <w14:textFill>
                              <w14:solidFill>
                                <w14:schemeClr w14:val="tx1"/>
                              </w14:solidFill>
                            </w14:textFill>
                          </w:rPr>
                        </w:pPr>
                      </w:p>
                    </w:txbxContent>
                  </v:textbox>
                </v:rect>
                <v:rect id="矩形 32" o:spid="_x0000_s1026" o:spt="1" style="position:absolute;left:4957305;top:2133851;height:404564;width:630333;v-text-anchor:middle;" filled="f" stroked="t" coordsize="21600,21600" o:gfxdata="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IikbIrFAAAA4wAAAA8AAAAAAAAAAQAgAAAAIgAAAGRycy9kb3ducmV2LnhtbFBLAQIUABQAAAAI&#10;AIdO4kAzLwWeOwAAADkAAAAQAAAAAAAAAAEAIAAAABQBAABkcnMvc2hhcGV4bWwueG1sUEsFBgAA&#10;AAAGAAYAWwEAAL4DAAAAAA==&#10;">
                  <v:fill on="f" focussize="0,0"/>
                  <v:stroke weight="0.5pt" color="#223F59 [3204]" miterlimit="8" joinstyle="miter"/>
                  <v:imagedata o:title=""/>
                  <o:lock v:ext="edit" aspectratio="f"/>
                  <v:textbox>
                    <w:txbxContent>
                      <w:p w14:paraId="5264D628">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计量软件</w:t>
                        </w:r>
                      </w:p>
                    </w:txbxContent>
                  </v:textbox>
                </v:rect>
                <v:rect id="矩形 32" o:spid="_x0000_s1026" o:spt="1" style="position:absolute;left:4339167;top:2628900;height:372110;width:617855;v-text-anchor:middle;" filled="f" stroked="t" coordsize="21600,21600" o:gfxdata="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6yco&#10;msEAAADjAAAADwAAAAAAAAABACAAAAAiAAAAZHJzL2Rvd25yZXYueG1sUEsBAhQAFAAAAAgAh07i&#10;QDMvBZ47AAAAOQAAABAAAAAAAAAAAQAgAAAAEAEAAGRycy9zaGFwZXhtbC54bWxQSwUGAAAAAAYA&#10;BgBbAQAAugMAAAAA&#10;">
                  <v:fill on="f" focussize="0,0"/>
                  <v:stroke weight="0.5pt" color="#223F59 [3204]" miterlimit="8" joinstyle="miter"/>
                  <v:imagedata o:title=""/>
                  <o:lock v:ext="edit" aspectratio="f"/>
                  <v:textbox>
                    <w:txbxContent>
                      <w:p w14:paraId="34F1BA09">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设备识图</w:t>
                        </w:r>
                      </w:p>
                    </w:txbxContent>
                  </v:textbox>
                </v:rect>
                <v:roundrect id="矩形: 圆角 33" o:spid="_x0000_s1026" o:spt="2" style="position:absolute;left:4233334;top:1888067;height:1692910;width:2192867;v-text-anchor:middle;" filled="f" stroked="t" coordsize="21600,21600" arcsize="0.166666666666667" o:gfxdata="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0&#10;9ttqwwAAAOMAAAAPAAAAAAAAAAEAIAAAACIAAABkcnMvZG93bnJldi54bWxQSwECFAAUAAAACACH&#10;TuJAMy8FnjsAAAA5AAAAEAAAAAAAAAABACAAAAASAQAAZHJzL3NoYXBleG1sLnhtbFBLBQYAAAAA&#10;BgAGAFsBAAC8AwAAAAA=&#10;">
                  <v:fill on="f" focussize="0,0"/>
                  <v:stroke weight="1pt" color="#223F59 [3204]" miterlimit="8" joinstyle="miter" dashstyle="1 1"/>
                  <v:imagedata o:title=""/>
                  <o:lock v:ext="edit" aspectratio="f"/>
                </v:roundrect>
                <v:roundrect id="矩形: 圆角 33" o:spid="_x0000_s1026" o:spt="2" style="position:absolute;left:4373034;top:4068233;height:1397000;width:2014855;v-text-anchor:middle;" filled="f" stroked="t" coordsize="21600,21600" arcsize="0.166666666666667" o:gfxdata="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ii0EHMQAAADiAAAADwAAAAAAAAABACAAAAAiAAAAZHJzL2Rvd25yZXYueG1sUEsBAhQAFAAAAAgA&#10;h07iQDMvBZ47AAAAOQAAABAAAAAAAAAAAQAgAAAAEwEAAGRycy9zaGFwZXhtbC54bWxQSwUGAAAA&#10;AAYABgBbAQAAvQMAAAAA&#10;">
                  <v:fill on="f" focussize="0,0"/>
                  <v:stroke weight="1pt" color="#223F59 [3204]" miterlimit="8" joinstyle="miter" dashstyle="1 1"/>
                  <v:imagedata o:title=""/>
                  <o:lock v:ext="edit" aspectratio="f"/>
                </v:roundrect>
                <v:rect id="矩形 32" o:spid="_x0000_s1026" o:spt="1" style="position:absolute;left:5029200;top:2633133;height:372110;width:617855;v-text-anchor:middle;" filled="f" stroked="t" coordsize="21600,21600" o:gfxdata="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2xdIJcQAAADiAAAADwAAAAAAAAABACAAAAAiAAAAZHJzL2Rvd25yZXYueG1sUEsBAhQAFAAAAAgA&#10;h07iQDMvBZ47AAAAOQAAABAAAAAAAAAAAQAgAAAAEwEAAGRycy9zaGFwZXhtbC54bWxQSwUGAAAA&#10;AAYABgBbAQAAvQMAAAAA&#10;">
                  <v:fill on="f" focussize="0,0"/>
                  <v:stroke weight="0.5pt" color="#223F59 [3204]" miterlimit="8" joinstyle="miter"/>
                  <v:imagedata o:title=""/>
                  <o:lock v:ext="edit" aspectratio="f"/>
                  <v:textbox>
                    <w:txbxContent>
                      <w:p w14:paraId="7ED1A9A3">
                        <w:pPr>
                          <w:rPr>
                            <w:rFonts w:hint="default"/>
                            <w:lang w:val="en-US" w:eastAsia="zh-CN"/>
                          </w:rPr>
                        </w:pPr>
                        <w:r>
                          <w:rPr>
                            <w:rFonts w:hint="eastAsia" w:ascii="黑体" w:hAnsi="黑体" w:eastAsia="黑体"/>
                            <w:color w:val="000000" w:themeColor="text1"/>
                            <w:sz w:val="15"/>
                            <w:szCs w:val="15"/>
                            <w:lang w:val="en-US" w:eastAsia="zh-CN"/>
                            <w14:textFill>
                              <w14:solidFill>
                                <w14:schemeClr w14:val="tx1"/>
                              </w14:solidFill>
                            </w14:textFill>
                          </w:rPr>
                          <w:t>项目管理</w:t>
                        </w:r>
                      </w:p>
                    </w:txbxContent>
                  </v:textbox>
                </v:rect>
                <v:rect id="矩形 32" o:spid="_x0000_s1026" o:spt="1" style="position:absolute;left:5727700;top:2624667;height:372110;width:617855;v-text-anchor:middle;" filled="f" stroked="t" coordsize="21600,21600" o:gfxdata="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vcl&#10;28EAAADjAAAADwAAAAAAAAABACAAAAAiAAAAZHJzL2Rvd25yZXYueG1sUEsBAhQAFAAAAAgAh07i&#10;QDMvBZ47AAAAOQAAABAAAAAAAAAAAQAgAAAAEAEAAGRycy9zaGFwZXhtbC54bWxQSwUGAAAAAAYA&#10;BgBbAQAAugMAAAAA&#10;">
                  <v:fill on="f" focussize="0,0"/>
                  <v:stroke weight="0.5pt" color="#223F59 [3204]" miterlimit="8" joinstyle="miter"/>
                  <v:imagedata o:title=""/>
                  <o:lock v:ext="edit" aspectratio="f"/>
                  <v:textbox>
                    <w:txbxContent>
                      <w:p w14:paraId="026B7B1B">
                        <w:pPr>
                          <w:spacing w:line="200" w:lineRule="exact"/>
                          <w:rPr>
                            <w:rFonts w:hint="eastAsia" w:ascii="黑体" w:hAnsi="黑体" w:eastAsia="黑体"/>
                            <w:color w:val="000000" w:themeColor="text1"/>
                            <w:sz w:val="15"/>
                            <w:szCs w:val="15"/>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BIM</w:t>
                        </w:r>
                        <w:r>
                          <w:rPr>
                            <w:rFonts w:hint="eastAsia" w:ascii="黑体" w:hAnsi="黑体" w:eastAsia="黑体"/>
                            <w:color w:val="000000" w:themeColor="text1"/>
                            <w:sz w:val="15"/>
                            <w:szCs w:val="15"/>
                            <w14:textFill>
                              <w14:solidFill>
                                <w14:schemeClr w14:val="tx1"/>
                              </w14:solidFill>
                            </w14:textFill>
                          </w:rPr>
                          <w:t>技术应用</w:t>
                        </w:r>
                      </w:p>
                    </w:txbxContent>
                  </v:textbox>
                </v:rect>
                <v:rect id="矩形 39" o:spid="_x0000_s1026" o:spt="1" style="position:absolute;left:4364494;top:3132984;height:354318;width:617875;v-text-anchor:middle;" filled="f" stroked="t" coordsize="21600,21600" o:gfxdata="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L9S/rnFAAAA4gAAAA8AAAAAAAAAAQAgAAAAIgAAAGRycy9kb3ducmV2LnhtbFBLAQIUABQAAAAI&#10;AIdO4kAzLwWeOwAAADkAAAAQAAAAAAAAAAEAIAAAABQBAABkcnMvc2hhcGV4bWwueG1sUEsFBgAA&#10;AAAGAAYAWwEAAL4DAAAAAA==&#10;">
                  <v:fill on="f" focussize="0,0"/>
                  <v:stroke weight="0.5pt" color="#223F59 [3204]" miterlimit="8" joinstyle="miter"/>
                  <v:imagedata o:title=""/>
                  <o:lock v:ext="edit" aspectratio="f"/>
                  <v:textbox>
                    <w:txbxContent>
                      <w:p w14:paraId="551A5242">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建设法规</w:t>
                        </w:r>
                      </w:p>
                    </w:txbxContent>
                  </v:textbox>
                </v:rect>
                <v:rect id="矩形 32" o:spid="_x0000_s1026" o:spt="1" style="position:absolute;left:5071271;top:3136794;height:357493;width:617875;v-text-anchor:middle;" filled="f" stroked="t" coordsize="21600,21600" o:gfxdata="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E&#10;Gt6NwwAAAOIAAAAPAAAAAAAAAAEAIAAAACIAAABkcnMvZG93bnJldi54bWxQSwECFAAUAAAACACH&#10;TuJAMy8FnjsAAAA5AAAAEAAAAAAAAAABACAAAAASAQAAZHJzL3NoYXBleG1sLnhtbFBLBQYAAAAA&#10;BgAGAFsBAAC8AwAAAAA=&#10;">
                  <v:fill on="f" focussize="0,0"/>
                  <v:stroke weight="0.5pt" color="#223F59 [3204]" miterlimit="8" joinstyle="miter"/>
                  <v:imagedata o:title=""/>
                  <o:lock v:ext="edit" aspectratio="f"/>
                  <v:textbox>
                    <w:txbxContent>
                      <w:p w14:paraId="7FC9A5EA">
                        <w:pPr>
                          <w:spacing w:line="200" w:lineRule="exact"/>
                          <w:rPr>
                            <w:rFonts w:hint="eastAsia" w:ascii="黑体" w:hAnsi="黑体" w:eastAsia="黑体"/>
                            <w:color w:val="000000" w:themeColor="text1"/>
                            <w:sz w:val="15"/>
                            <w:szCs w:val="15"/>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项目管理</w:t>
                        </w:r>
                        <w:r>
                          <w:rPr>
                            <w:rFonts w:hint="eastAsia" w:ascii="黑体" w:hAnsi="黑体" w:eastAsia="黑体"/>
                            <w:color w:val="000000" w:themeColor="text1"/>
                            <w:sz w:val="15"/>
                            <w:szCs w:val="15"/>
                            <w14:textFill>
                              <w14:solidFill>
                                <w14:schemeClr w14:val="tx1"/>
                              </w14:solidFill>
                            </w14:textFill>
                          </w:rPr>
                          <w:t>实训</w:t>
                        </w:r>
                      </w:p>
                    </w:txbxContent>
                  </v:textbox>
                </v:rect>
                <v:rect id="矩形 32" o:spid="_x0000_s1026" o:spt="1" style="position:absolute;left:5748837;top:3145684;height:358128;width:617875;v-text-anchor:middle;" filled="f" stroked="t" coordsize="21600,21600" o:gfxdata="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NM+BsjFAAAA4wAAAA8AAAAAAAAAAQAgAAAAIgAAAGRycy9kb3ducmV2LnhtbFBLAQIUABQAAAAI&#10;AIdO4kAzLwWeOwAAADkAAAAQAAAAAAAAAAEAIAAAABQBAABkcnMvc2hhcGV4bWwueG1sUEsFBgAA&#10;AAAGAAYAWwEAAL4DAAAAAA==&#10;">
                  <v:fill on="f" focussize="0,0"/>
                  <v:stroke weight="0.5pt" color="#223F59 [3204]" miterlimit="8" joinstyle="miter"/>
                  <v:imagedata o:title=""/>
                  <o:lock v:ext="edit" aspectratio="f"/>
                  <v:textbox>
                    <w:txbxContent>
                      <w:p w14:paraId="1EBE719C">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造价实训</w:t>
                        </w:r>
                      </w:p>
                    </w:txbxContent>
                  </v:textbox>
                </v:rect>
                <v:rect id="矩形 32" o:spid="_x0000_s1026" o:spt="1" style="position:absolute;left:4885079;top:4629937;height:306025;width:931638;v-text-anchor:middle;" filled="f" stroked="t" coordsize="21600,21600" o:gfxdata="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KLtE2DFAAAA4wAAAA8AAAAAAAAAAQAgAAAAIgAAAGRycy9kb3ducmV2LnhtbFBLAQIUABQAAAAI&#10;AIdO4kAzLwWeOwAAADkAAAAQAAAAAAAAAAEAIAAAABQBAABkcnMvc2hhcGV4bWwueG1sUEsFBgAA&#10;AAAGAAYAWwEAAL4DAAAAAA==&#10;">
                  <v:fill on="f" focussize="0,0"/>
                  <v:stroke weight="0.5pt" color="#223F59 [3204]" miterlimit="8" joinstyle="miter"/>
                  <v:imagedata o:title=""/>
                  <o:lock v:ext="edit" aspectratio="f"/>
                  <v:textbox>
                    <w:txbxContent>
                      <w:p w14:paraId="7AE48545">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建立造价思维</w:t>
                        </w:r>
                      </w:p>
                    </w:txbxContent>
                  </v:textbox>
                </v:rect>
                <v:line id="直接连接符 40" o:spid="_x0000_s1026" o:spt="20" style="position:absolute;left:0;top:626533;height:8044;width:6624743;" filled="f" stroked="t" coordsize="21600,21600" o:gfxdata="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H7aicQAAADjAAAADwAAAAAAAAABACAAAAAiAAAAZHJzL2Rvd25yZXYueG1sUEsBAhQAFAAAAAgA&#10;h07iQDMvBZ47AAAAOQAAABAAAAAAAAAAAQAgAAAAEwEAAGRycy9zaGFwZXhtbC54bWxQSwUGAAAA&#10;AAYABgBbAQAAvQMAAAAA&#10;">
                  <v:fill on="f" focussize="0,0"/>
                  <v:stroke weight="1pt" color="#5B9BD5 [3204]" miterlimit="8" joinstyle="miter" dashstyle="dashDot"/>
                  <v:imagedata o:title=""/>
                  <o:lock v:ext="edit" aspectratio="f"/>
                </v:line>
                <v:line id="直接连接符 40" o:spid="_x0000_s1026" o:spt="20" style="position:absolute;left:0;top:1786467;height:8044;width:6624743;" filled="f" stroked="t" coordsize="21600,21600" o:gfxdata="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P4h&#10;q8EAAADjAAAADwAAAAAAAAABACAAAAAiAAAAZHJzL2Rvd25yZXYueG1sUEsBAhQAFAAAAAgAh07i&#10;QDMvBZ47AAAAOQAAABAAAAAAAAAAAQAgAAAAEAEAAGRycy9zaGFwZXhtbC54bWxQSwUGAAAAAAYA&#10;BgBbAQAAugMAAAAA&#10;">
                  <v:fill on="f" focussize="0,0"/>
                  <v:stroke weight="1pt" color="#5B9BD5 [3204]" miterlimit="8" joinstyle="miter" dashstyle="dashDot"/>
                  <v:imagedata o:title=""/>
                  <o:lock v:ext="edit" aspectratio="f"/>
                </v:line>
                <v:line id="直接连接符 40" o:spid="_x0000_s1026" o:spt="20" style="position:absolute;left:0;top:3661833;height:7620;width:6624320;" filled="f" stroked="t" coordsize="21600,21600" o:gfxdata="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ODzK&#10;wAAAAOIAAAAPAAAAAAAAAAEAIAAAACIAAABkcnMvZG93bnJldi54bWxQSwECFAAUAAAACACHTuJA&#10;My8FnjsAAAA5AAAAEAAAAAAAAAABACAAAAAPAQAAZHJzL3NoYXBleG1sLnhtbFBLBQYAAAAABgAG&#10;AFsBAAC5AwAAAAA=&#10;">
                  <v:fill on="f" focussize="0,0"/>
                  <v:stroke weight="1pt" color="#5B9BD5 [3204]" miterlimit="8" joinstyle="miter" dashstyle="dashDot"/>
                  <v:imagedata o:title=""/>
                  <o:lock v:ext="edit" aspectratio="f"/>
                </v:line>
                <v:rect id="矩形 41" o:spid="_x0000_s1026" o:spt="1" style="position:absolute;left:122565;top:4050501;height:1131115;width:465454;v-text-anchor:middle;" filled="f" stroked="f" coordsize="21600,21600" o:gfxdata="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dX1&#10;wAAAAOMAAAAPAAAAAAAAAAEAIAAAACIAAABkcnMvZG93bnJldi54bWxQSwECFAAUAAAACACHTuJA&#10;My8FnjsAAAA5AAAAEAAAAAAAAAABACAAAAAPAQAAZHJzL3NoYXBleG1sLnhtbFBLBQYAAAAABgAG&#10;AFsBAAC5AwAAAAA=&#10;">
                  <v:fill on="f" focussize="0,0"/>
                  <v:stroke on="f" weight="1pt" miterlimit="8" joinstyle="miter"/>
                  <v:imagedata o:title=""/>
                  <o:lock v:ext="edit" aspectratio="f"/>
                  <v:textbox>
                    <w:txbxContent>
                      <w:p w14:paraId="3A8C31E0">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第一</w:t>
                        </w:r>
                      </w:p>
                      <w:p w14:paraId="63086AB3">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第二</w:t>
                        </w:r>
                      </w:p>
                      <w:p w14:paraId="22CD3868">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学期</w:t>
                        </w:r>
                      </w:p>
                    </w:txbxContent>
                  </v:textbox>
                </v:rect>
                <v:rect id="矩形 41" o:spid="_x0000_s1026" o:spt="1" style="position:absolute;left:122565;top:2030455;height:1099888;width:465454;v-text-anchor:middle;" filled="f" stroked="f" coordsize="21600,21600" o:gfxdata="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2i&#10;qXzCAAAA4gAAAA8AAAAAAAAAAQAgAAAAIgAAAGRycy9kb3ducmV2LnhtbFBLAQIUABQAAAAIAIdO&#10;4kAzLwWeOwAAADkAAAAQAAAAAAAAAAEAIAAAABEBAABkcnMvc2hhcGV4bWwueG1sUEsFBgAAAAAG&#10;AAYAWwEAALsDAAAAAA==&#10;">
                  <v:fill on="f" focussize="0,0"/>
                  <v:stroke on="f" weight="1pt" miterlimit="8" joinstyle="miter"/>
                  <v:imagedata o:title=""/>
                  <o:lock v:ext="edit" aspectratio="f"/>
                  <v:textbox>
                    <w:txbxContent>
                      <w:p w14:paraId="78BF646F">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 xml:space="preserve">第三 </w:t>
                        </w:r>
                      </w:p>
                      <w:p w14:paraId="617CE1C5">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第四</w:t>
                        </w:r>
                      </w:p>
                      <w:p w14:paraId="0EEE2EB1">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学期</w:t>
                        </w:r>
                      </w:p>
                    </w:txbxContent>
                  </v:textbox>
                </v:rect>
                <v:rect id="矩形 41" o:spid="_x0000_s1026" o:spt="1" style="position:absolute;left:122565;top:919464;height:714753;width:465454;v-text-anchor:middle;" filled="f" stroked="f" coordsize="21600,21600" o:gfxdata="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X3ujL4A&#10;AADiAAAADwAAAAAAAAABACAAAAAiAAAAZHJzL2Rvd25yZXYueG1sUEsBAhQAFAAAAAgAh07iQDMv&#10;BZ47AAAAOQAAABAAAAAAAAAAAQAgAAAADQEAAGRycy9zaGFwZXhtbC54bWxQSwUGAAAAAAYABgBb&#10;AQAAtwMAAAAA&#10;">
                  <v:fill on="f" focussize="0,0"/>
                  <v:stroke on="f" weight="1pt" miterlimit="8" joinstyle="miter"/>
                  <v:imagedata o:title=""/>
                  <o:lock v:ext="edit" aspectratio="f"/>
                  <v:textbox>
                    <w:txbxContent>
                      <w:p w14:paraId="28139D8D">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第五</w:t>
                        </w:r>
                      </w:p>
                      <w:p w14:paraId="138FE6C5">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学期</w:t>
                        </w:r>
                      </w:p>
                    </w:txbxContent>
                  </v:textbox>
                </v:rect>
                <v:rect id="矩形 41" o:spid="_x0000_s1026" o:spt="1" style="position:absolute;left:122565;top:-97151;height:673117;width:465454;v-text-anchor:middle;" filled="f" stroked="f" coordsize="21600,21600" o:gfxdata="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c+&#10;OLDCAAAA4gAAAA8AAAAAAAAAAQAgAAAAIgAAAGRycy9kb3ducmV2LnhtbFBLAQIUABQAAAAIAIdO&#10;4kAzLwWeOwAAADkAAAAQAAAAAAAAAAEAIAAAABEBAABkcnMvc2hhcGV4bWwueG1sUEsFBgAAAAAG&#10;AAYAWwEAALsDAAAAAA==&#10;">
                  <v:fill on="f" focussize="0,0"/>
                  <v:stroke on="f" weight="1pt" miterlimit="8" joinstyle="miter"/>
                  <v:imagedata o:title=""/>
                  <o:lock v:ext="edit" aspectratio="f"/>
                  <v:textbox>
                    <w:txbxContent>
                      <w:p w14:paraId="0C140453">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第六</w:t>
                        </w:r>
                      </w:p>
                      <w:p w14:paraId="76F69095">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学期</w:t>
                        </w:r>
                      </w:p>
                    </w:txbxContent>
                  </v:textbox>
                </v:rect>
                <v:rect id="矩形 32" o:spid="_x0000_s1026" o:spt="1" style="position:absolute;left:2856321;top:0;height:271136;width:1352593;v-text-anchor:middle;" filled="f" stroked="t" coordsize="21600,21600" o:gfxdata="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IoBMT8QAAADjAAAADwAAAAAAAAABACAAAAAiAAAAZHJzL2Rvd25yZXYueG1sUEsBAhQAFAAAAAgA&#10;h07iQDMvBZ47AAAAOQAAABAAAAAAAAAAAQAgAAAAEwEAAGRycy9zaGFwZXhtbC54bWxQSwUGAAAA&#10;AAYABgBbAQAAvQMAAAAA&#10;">
                  <v:fill on="f" focussize="0,0"/>
                  <v:stroke weight="0.5pt" color="#223F59 [3204]" miterlimit="8" joinstyle="miter"/>
                  <v:imagedata o:title=""/>
                  <o:lock v:ext="edit" aspectratio="f"/>
                  <v:textbox>
                    <w:txbxContent>
                      <w:p w14:paraId="5F08B291">
                        <w:pPr>
                          <w:jc w:val="center"/>
                          <w:rPr>
                            <w:rFonts w:hint="default" w:ascii="黑体" w:hAnsi="黑体" w:eastAsia="黑体"/>
                            <w:color w:val="000000" w:themeColor="text1"/>
                            <w:sz w:val="13"/>
                            <w:szCs w:val="13"/>
                            <w:lang w:val="en-US" w:eastAsia="zh-CN"/>
                            <w14:textFill>
                              <w14:solidFill>
                                <w14:schemeClr w14:val="tx1"/>
                              </w14:solidFill>
                            </w14:textFill>
                          </w:rPr>
                        </w:pPr>
                        <w:r>
                          <w:rPr>
                            <w:rFonts w:hint="eastAsia" w:ascii="黑体" w:hAnsi="黑体" w:eastAsia="黑体"/>
                            <w:color w:val="000000" w:themeColor="text1"/>
                            <w:sz w:val="13"/>
                            <w:szCs w:val="13"/>
                            <w:lang w:val="en-US" w:eastAsia="zh-CN"/>
                            <w14:textFill>
                              <w14:solidFill>
                                <w14:schemeClr w14:val="tx1"/>
                              </w14:solidFill>
                            </w14:textFill>
                          </w:rPr>
                          <w:t>毕业设计答辩、岗位实习</w:t>
                        </w:r>
                      </w:p>
                    </w:txbxContent>
                  </v:textbox>
                </v:rect>
                <v:shape id="左大括号 42" o:spid="_x0000_s1026" o:spt="87" type="#_x0000_t87" style="position:absolute;left:3462867;top:-1358900;height:3563093;width:210929;rotation:5898240f;v-text-anchor:middle;" filled="f" stroked="t" coordsize="21600,21600" o:gfxdata="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jl&#10;yg7CAAAA4wAAAA8AAAAAAAAAAQAgAAAAIgAAAGRycy9kb3ducmV2LnhtbFBLAQIUABQAAAAIAIdO&#10;4kAzLwWeOwAAADkAAAAQAAAAAAAAAAEAIAAAABEBAABkcnMvc2hhcGV4bWwueG1sUEsFBgAAAAAG&#10;AAYAWwEAALsDAAAAAA==&#10;" adj="106,10800">
                  <v:fill on="f" focussize="0,0"/>
                  <v:stroke color="#000000 [3213]" miterlimit="8" joinstyle="miter"/>
                  <v:imagedata o:title=""/>
                  <o:lock v:ext="edit" aspectratio="f"/>
                </v:shape>
                <v:line id="直接连接符 43" o:spid="_x0000_s1026" o:spt="20" style="position:absolute;left:84667;top:5808133;flip:y;height:12700;width:6595110;" filled="f" stroked="t" coordsize="21600,21600" o:gfxdata="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Lh5OC&#10;wAAAAOIAAAAPAAAAAAAAAAEAIAAAACIAAABkcnMvZG93bnJldi54bWxQSwECFAAUAAAACACHTuJA&#10;My8FnjsAAAA5AAAAEAAAAAAAAAABACAAAAAPAQAAZHJzL3NoYXBleG1sLnhtbFBLBQYAAAAABgAG&#10;AFsBAAC5AwAAAAA=&#10;">
                  <v:fill on="f" focussize="0,0"/>
                  <v:stroke weight="0.5pt" color="#000000 [3213]" miterlimit="8" joinstyle="miter"/>
                  <v:imagedata o:title=""/>
                  <o:lock v:ext="edit" aspectratio="f"/>
                </v:line>
                <v:rect id="矩形 41" o:spid="_x0000_s1026" o:spt="1" style="position:absolute;left:1043989;top:5973395;height:304638;width:1043259;v-text-anchor:middle;" filled="f" stroked="f" coordsize="21600,21600" o:gfxdata="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bHHx&#10;wAAAAOMAAAAPAAAAAAAAAAEAIAAAACIAAABkcnMvZG93bnJldi54bWxQSwECFAAUAAAACACHTuJA&#10;My8FnjsAAAA5AAAAEAAAAAAAAAABACAAAAAPAQAAZHJzL3NoYXBleG1sLnhtbFBLBQYAAAAABgAG&#10;AFsBAAC5AwAAAAA=&#10;">
                  <v:fill on="f" focussize="0,0"/>
                  <v:stroke on="f" weight="1pt" miterlimit="8" joinstyle="miter"/>
                  <v:imagedata o:title=""/>
                  <o:lock v:ext="edit" aspectratio="f"/>
                  <v:textbox>
                    <w:txbxContent>
                      <w:p w14:paraId="2EDAE983">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公共基础课</w:t>
                        </w:r>
                      </w:p>
                    </w:txbxContent>
                  </v:textbox>
                </v:rect>
                <v:rect id="矩形 41" o:spid="_x0000_s1026" o:spt="1" style="position:absolute;left:2802938;top:5973395;height:304638;width:1337269;v-text-anchor:middle;" filled="f" stroked="f" coordsize="21600,21600" o:gfxdata="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HW&#10;BaTCAAAA4gAAAA8AAAAAAAAAAQAgAAAAIgAAAGRycy9kb3ducmV2LnhtbFBLAQIUABQAAAAIAIdO&#10;4kAzLwWeOwAAADkAAAAQAAAAAAAAAAEAIAAAABEBAABkcnMvc2hhcGV4bWwueG1sUEsFBgAAAAAG&#10;AAYAWwEAALsDAAAAAA==&#10;">
                  <v:fill on="f" focussize="0,0"/>
                  <v:stroke on="f" weight="1pt" miterlimit="8" joinstyle="miter"/>
                  <v:imagedata o:title=""/>
                  <o:lock v:ext="edit" aspectratio="f"/>
                  <v:textbox>
                    <w:txbxContent>
                      <w:p w14:paraId="61EECD96">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专业平台课程</w:t>
                        </w:r>
                      </w:p>
                    </w:txbxContent>
                  </v:textbox>
                </v:rect>
                <v:rect id="矩形 41" o:spid="_x0000_s1026" o:spt="1" style="position:absolute;left:4561888;top:5973395;height:304638;width:1359885;v-text-anchor:middle;" filled="f" stroked="f" coordsize="21600,21600" o:gfxdata="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T3FP&#10;wAAAAOIAAAAPAAAAAAAAAAEAIAAAACIAAABkcnMvZG93bnJldi54bWxQSwECFAAUAAAACACHTuJA&#10;My8FnjsAAAA5AAAAEAAAAAAAAAABACAAAAAPAQAAZHJzL3NoYXBleG1sLnhtbFBLBQYAAAAABgAG&#10;AFsBAAC5AwAAAAA=&#10;">
                  <v:fill on="f" focussize="0,0"/>
                  <v:stroke on="f" weight="1pt" miterlimit="8" joinstyle="miter"/>
                  <v:imagedata o:title=""/>
                  <o:lock v:ext="edit" aspectratio="f"/>
                  <v:textbox>
                    <w:txbxContent>
                      <w:p w14:paraId="255327B0">
                        <w:pPr>
                          <w:spacing w:line="200" w:lineRule="exact"/>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专业方向课程</w:t>
                        </w:r>
                      </w:p>
                    </w:txbxContent>
                  </v:textbox>
                </v:rect>
                <v:shape id="箭头: 上 10" o:spid="_x0000_s1026" o:spt="68" type="#_x0000_t68" style="position:absolute;left:1775884;top:3477683;height:179917;width:103716;v-text-anchor:middle;" filled="f" stroked="t" coordsize="21600,21600" o:gfxdata="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pIo&#10;C8EAAADiAAAADwAAAAAAAAABACAAAAAiAAAAZHJzL2Rvd25yZXYueG1sUEsBAhQAFAAAAAgAh07i&#10;QDMvBZ47AAAAOQAAABAAAAAAAAAAAQAgAAAAEAEAAGRycy9zaGFwZXhtbC54bWxQSwUGAAAAAAYA&#10;BgBbAQAAugMAAAAA&#10;" adj="6225,5400">
                  <v:fill on="f" focussize="0,0"/>
                  <v:stroke weight="0.5pt" color="#223F59 [3204]" miterlimit="8" joinstyle="miter"/>
                  <v:imagedata o:title=""/>
                  <o:lock v:ext="edit" aspectratio="f"/>
                </v:shape>
                <v:shape id="箭头: 上 10" o:spid="_x0000_s1026" o:spt="68" type="#_x0000_t68" style="position:absolute;left:1826684;top:1648883;height:179917;width:103716;v-text-anchor:middle;" filled="f" stroked="t" coordsize="21600,21600" o:gfxdata="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MKx&#10;esEAAADjAAAADwAAAAAAAAABACAAAAAiAAAAZHJzL2Rvd25yZXYueG1sUEsBAhQAFAAAAAgAh07i&#10;QDMvBZ47AAAAOQAAABAAAAAAAAAAAQAgAAAAEAEAAGRycy9zaGFwZXhtbC54bWxQSwUGAAAAAAYA&#10;BgBbAQAAugMAAAAA&#10;" adj="6225,5400">
                  <v:fill on="f" focussize="0,0"/>
                  <v:stroke weight="0.5pt" color="#223F59 [3204]" miterlimit="8" joinstyle="miter"/>
                  <v:imagedata o:title=""/>
                  <o:lock v:ext="edit" aspectratio="f"/>
                </v:shape>
                <v:shape id="箭头: 上 10" o:spid="_x0000_s1026" o:spt="68" type="#_x0000_t68" style="position:absolute;left:3520017;top:3532717;height:179917;width:103716;v-text-anchor:middle;" filled="f" stroked="t" coordsize="21600,21600" o:gfxdata="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Oly&#10;GwPCAAAA4wAAAA8AAAAAAAAAAQAgAAAAIgAAAGRycy9kb3ducmV2LnhtbFBLAQIUABQAAAAIAIdO&#10;4kAzLwWeOwAAADkAAAAQAAAAAAAAAAEAIAAAABEBAABkcnMvc2hhcGV4bWwueG1sUEsFBgAAAAAG&#10;AAYAWwEAALsDAAAAAA==&#10;" adj="6225,5400">
                  <v:fill on="f" focussize="0,0"/>
                  <v:stroke weight="0.5pt" color="#223F59 [3204]" miterlimit="8" joinstyle="miter"/>
                  <v:imagedata o:title=""/>
                  <o:lock v:ext="edit" aspectratio="f"/>
                </v:shape>
                <v:shape id="箭头: 上 10" o:spid="_x0000_s1026" o:spt="68" type="#_x0000_t68" style="position:absolute;left:5348817;top:1674283;height:179705;width:103505;v-text-anchor:middle;" filled="f" stroked="t" coordsize="21600,21600" o:gfxdata="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AwUPXQxgAAAOIAAAAPAAAAAAAAAAEAIAAAACIAAABkcnMvZG93bnJldi54bWxQSwECFAAUAAAA&#10;CACHTuJAMy8FnjsAAAA5AAAAEAAAAAAAAAABACAAAAAVAQAAZHJzL3NoYXBleG1sLnhtbFBLBQYA&#10;AAAABgAGAFsBAAC/AwAAAAA=&#10;" adj="6220,5400">
                  <v:fill on="f" focussize="0,0"/>
                  <v:stroke weight="0.5pt" color="#223F59 [3204]" miterlimit="8" joinstyle="miter"/>
                  <v:imagedata o:title=""/>
                  <o:lock v:ext="edit" aspectratio="f"/>
                </v:shape>
                <v:shape id="箭头: 上 10" o:spid="_x0000_s1026" o:spt="68" type="#_x0000_t68" style="position:absolute;left:5369984;top:3812117;height:179705;width:103505;v-text-anchor:middle;" filled="f" stroked="t" coordsize="21600,21600" o:gfxdata="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Iga+z/FAAAA4wAAAA8AAAAAAAAAAQAgAAAAIgAAAGRycy9kb3ducmV2LnhtbFBLAQIUABQAAAAI&#10;AIdO4kAzLwWeOwAAADkAAAAQAAAAAAAAAAEAIAAAABQBAABkcnMvc2hhcGV4bWwueG1sUEsFBgAA&#10;AAAGAAYAWwEAAL4DAAAAAA==&#10;" adj="6220,5400">
                  <v:fill on="f" focussize="0,0"/>
                  <v:stroke weight="0.5pt" color="#223F59 [3204]" miterlimit="8" joinstyle="miter"/>
                  <v:imagedata o:title=""/>
                  <o:lock v:ext="edit" aspectratio="f"/>
                </v:shape>
                <v:shape id="箭头: 上 10" o:spid="_x0000_s1026" o:spt="68" type="#_x0000_t68" style="position:absolute;left:2933700;top:2622550;height:179705;width:103505;rotation:5898240f;v-text-anchor:middle;" filled="f" stroked="t" coordsize="21600,21600" o:gfxdata="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3/&#10;i8EAAADjAAAADwAAAAAAAAABACAAAAAiAAAAZHJzL2Rvd25yZXYueG1sUEsBAhQAFAAAAAgAh07i&#10;QDMvBZ47AAAAOQAAABAAAAAAAAAAAQAgAAAAEAEAAGRycy9zaGFwZXhtbC54bWxQSwUGAAAAAAYA&#10;BgBbAQAAugMAAAAA&#10;" adj="6220,5400">
                  <v:fill on="f" focussize="0,0"/>
                  <v:stroke weight="0.5pt" color="#223F59 [3204]" miterlimit="8" joinstyle="miter"/>
                  <v:imagedata o:title=""/>
                  <o:lock v:ext="edit" aspectratio="f"/>
                </v:shape>
                <v:shape id="箭头: 上 10" o:spid="_x0000_s1026" o:spt="68" type="#_x0000_t68" style="position:absolute;left:4047067;top:2622550;height:179705;width:103505;rotation:5898240f;v-text-anchor:middle;" filled="f" stroked="t" coordsize="21600,21600" o:gfxdata="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M1w&#10;0MEAAADiAAAADwAAAAAAAAABACAAAAAiAAAAZHJzL2Rvd25yZXYueG1sUEsBAhQAFAAAAAgAh07i&#10;QDMvBZ47AAAAOQAAABAAAAAAAAAAAQAgAAAAEAEAAGRycy9zaGFwZXhtbC54bWxQSwUGAAAAAAYA&#10;BgBbAQAAugMAAAAA&#10;" adj="6220,5400">
                  <v:fill on="f" focussize="0,0"/>
                  <v:stroke weight="0.5pt" color="#223F59 [3204]" miterlimit="8" joinstyle="miter"/>
                  <v:imagedata o:title=""/>
                  <o:lock v:ext="edit" aspectratio="f"/>
                </v:shape>
                <v:rect id="矩形 32" o:spid="_x0000_s1026" o:spt="1" style="position:absolute;left:5460696;top:1091560;height:407340;width:707665;v-text-anchor:middle;" filled="f" stroked="t" coordsize="21600,21600" o:gfxdata="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QfXi7sAAADa&#10;AAAADwAAAAAAAAABACAAAAAiAAAAZHJzL2Rvd25yZXYueG1sUEsBAhQAFAAAAAgAh07iQDMvBZ47&#10;AAAAOQAAABAAAAAAAAAAAQAgAAAACgEAAGRycy9zaGFwZXhtbC54bWxQSwUGAAAAAAYABgBbAQAA&#10;tAMAAAAA&#10;">
                  <v:fill on="f" focussize="0,0"/>
                  <v:stroke weight="0.5pt" color="#223F59 [3204]" miterlimit="8" joinstyle="miter"/>
                  <v:imagedata o:title=""/>
                  <o:lock v:ext="edit" aspectratio="f"/>
                  <v:textbox>
                    <w:txbxContent>
                      <w:p w14:paraId="606F4510">
                        <w:pPr>
                          <w:spacing w:line="200" w:lineRule="exact"/>
                          <w:rPr>
                            <w:rFonts w:hint="default" w:ascii="黑体" w:hAnsi="黑体" w:eastAsia="黑体"/>
                            <w:color w:val="000000" w:themeColor="text1"/>
                            <w:sz w:val="15"/>
                            <w:szCs w:val="15"/>
                            <w:lang w:val="en-US" w:eastAsia="zh-CN"/>
                            <w14:textFill>
                              <w14:solidFill>
                                <w14:schemeClr w14:val="tx1"/>
                              </w14:solidFill>
                            </w14:textFill>
                          </w:rPr>
                        </w:pPr>
                        <w:r>
                          <w:rPr>
                            <w:rFonts w:hint="eastAsia" w:ascii="黑体" w:hAnsi="黑体" w:eastAsia="黑体"/>
                            <w:color w:val="000000" w:themeColor="text1"/>
                            <w:sz w:val="15"/>
                            <w:szCs w:val="15"/>
                            <w:lang w:val="en-US" w:eastAsia="zh-CN"/>
                            <w14:textFill>
                              <w14:solidFill>
                                <w14:schemeClr w14:val="tx1"/>
                              </w14:solidFill>
                            </w14:textFill>
                          </w:rPr>
                          <w:t>岗位实习</w:t>
                        </w:r>
                      </w:p>
                    </w:txbxContent>
                  </v:textbox>
                </v:rect>
              </v:group>
            </w:pict>
          </mc:Fallback>
        </mc:AlternateContent>
      </w:r>
    </w:p>
    <w:p w14:paraId="32463E82">
      <w:pPr>
        <w:autoSpaceDE w:val="0"/>
        <w:autoSpaceDN w:val="0"/>
        <w:ind w:firstLine="480" w:firstLineChars="200"/>
        <w:jc w:val="center"/>
        <w:rPr>
          <w:rFonts w:hint="eastAsia" w:ascii="黑体" w:hAnsi="黑体" w:eastAsia="黑体" w:cs="华文仿宋"/>
          <w:color w:val="auto"/>
          <w:sz w:val="24"/>
        </w:rPr>
      </w:pPr>
    </w:p>
    <w:p w14:paraId="75069739">
      <w:pPr>
        <w:autoSpaceDE w:val="0"/>
        <w:autoSpaceDN w:val="0"/>
        <w:ind w:firstLine="480" w:firstLineChars="200"/>
        <w:jc w:val="center"/>
        <w:rPr>
          <w:rFonts w:hint="eastAsia" w:ascii="黑体" w:hAnsi="黑体" w:eastAsia="黑体" w:cs="华文仿宋"/>
          <w:color w:val="auto"/>
          <w:sz w:val="24"/>
        </w:rPr>
      </w:pPr>
    </w:p>
    <w:p w14:paraId="0AC69BD0">
      <w:pPr>
        <w:autoSpaceDE w:val="0"/>
        <w:autoSpaceDN w:val="0"/>
        <w:ind w:firstLine="480" w:firstLineChars="200"/>
        <w:jc w:val="center"/>
        <w:rPr>
          <w:rFonts w:hint="eastAsia" w:ascii="黑体" w:hAnsi="黑体" w:eastAsia="黑体" w:cs="华文仿宋"/>
          <w:color w:val="auto"/>
          <w:sz w:val="24"/>
        </w:rPr>
      </w:pPr>
    </w:p>
    <w:p w14:paraId="3DE27FD8">
      <w:pPr>
        <w:autoSpaceDE w:val="0"/>
        <w:autoSpaceDN w:val="0"/>
        <w:ind w:firstLine="480" w:firstLineChars="200"/>
        <w:jc w:val="center"/>
        <w:rPr>
          <w:rFonts w:hint="eastAsia" w:ascii="黑体" w:hAnsi="黑体" w:eastAsia="黑体" w:cs="华文仿宋"/>
          <w:color w:val="auto"/>
          <w:sz w:val="24"/>
        </w:rPr>
      </w:pPr>
    </w:p>
    <w:p w14:paraId="75B838C4">
      <w:pPr>
        <w:autoSpaceDE w:val="0"/>
        <w:autoSpaceDN w:val="0"/>
        <w:ind w:firstLine="480" w:firstLineChars="200"/>
        <w:jc w:val="center"/>
        <w:rPr>
          <w:rFonts w:hint="eastAsia" w:ascii="黑体" w:hAnsi="黑体" w:eastAsia="黑体" w:cs="华文仿宋"/>
          <w:color w:val="auto"/>
          <w:sz w:val="24"/>
        </w:rPr>
      </w:pPr>
    </w:p>
    <w:p w14:paraId="154F5E85">
      <w:pPr>
        <w:autoSpaceDE w:val="0"/>
        <w:autoSpaceDN w:val="0"/>
        <w:ind w:firstLine="480" w:firstLineChars="200"/>
        <w:jc w:val="center"/>
        <w:rPr>
          <w:rFonts w:hint="eastAsia" w:ascii="黑体" w:hAnsi="黑体" w:eastAsia="黑体" w:cs="华文仿宋"/>
          <w:color w:val="auto"/>
          <w:sz w:val="24"/>
        </w:rPr>
      </w:pPr>
    </w:p>
    <w:p w14:paraId="5B5A6DD2">
      <w:pPr>
        <w:autoSpaceDE w:val="0"/>
        <w:autoSpaceDN w:val="0"/>
        <w:ind w:firstLine="480" w:firstLineChars="200"/>
        <w:jc w:val="center"/>
        <w:rPr>
          <w:rFonts w:hint="eastAsia" w:ascii="黑体" w:hAnsi="黑体" w:eastAsia="黑体" w:cs="华文仿宋"/>
          <w:color w:val="auto"/>
          <w:sz w:val="24"/>
        </w:rPr>
      </w:pPr>
    </w:p>
    <w:p w14:paraId="5BF2E443">
      <w:pPr>
        <w:autoSpaceDE w:val="0"/>
        <w:autoSpaceDN w:val="0"/>
        <w:ind w:firstLine="480" w:firstLineChars="200"/>
        <w:jc w:val="center"/>
        <w:rPr>
          <w:rFonts w:hint="eastAsia" w:ascii="黑体" w:hAnsi="黑体" w:eastAsia="黑体" w:cs="华文仿宋"/>
          <w:color w:val="auto"/>
          <w:sz w:val="24"/>
        </w:rPr>
      </w:pPr>
    </w:p>
    <w:p w14:paraId="58C66953">
      <w:pPr>
        <w:autoSpaceDE w:val="0"/>
        <w:autoSpaceDN w:val="0"/>
        <w:ind w:firstLine="480" w:firstLineChars="200"/>
        <w:jc w:val="center"/>
        <w:rPr>
          <w:rFonts w:hint="eastAsia" w:ascii="黑体" w:hAnsi="黑体" w:eastAsia="黑体" w:cs="华文仿宋"/>
          <w:color w:val="auto"/>
          <w:sz w:val="24"/>
        </w:rPr>
      </w:pPr>
    </w:p>
    <w:p w14:paraId="48557FD6">
      <w:pPr>
        <w:autoSpaceDE w:val="0"/>
        <w:autoSpaceDN w:val="0"/>
        <w:ind w:firstLine="480" w:firstLineChars="200"/>
        <w:jc w:val="center"/>
        <w:rPr>
          <w:rFonts w:hint="eastAsia" w:ascii="黑体" w:hAnsi="黑体" w:eastAsia="黑体" w:cs="华文仿宋"/>
          <w:color w:val="auto"/>
          <w:sz w:val="24"/>
        </w:rPr>
      </w:pPr>
    </w:p>
    <w:p w14:paraId="390BBB80">
      <w:pPr>
        <w:autoSpaceDE w:val="0"/>
        <w:autoSpaceDN w:val="0"/>
        <w:ind w:firstLine="480" w:firstLineChars="200"/>
        <w:jc w:val="center"/>
        <w:rPr>
          <w:rFonts w:hint="eastAsia" w:ascii="黑体" w:hAnsi="黑体" w:eastAsia="黑体" w:cs="华文仿宋"/>
          <w:color w:val="auto"/>
          <w:sz w:val="24"/>
        </w:rPr>
      </w:pPr>
    </w:p>
    <w:p w14:paraId="33EAE7BF">
      <w:pPr>
        <w:autoSpaceDE w:val="0"/>
        <w:autoSpaceDN w:val="0"/>
        <w:ind w:firstLine="480" w:firstLineChars="200"/>
        <w:jc w:val="center"/>
        <w:rPr>
          <w:rFonts w:hint="eastAsia" w:ascii="黑体" w:hAnsi="黑体" w:eastAsia="黑体" w:cs="华文仿宋"/>
          <w:color w:val="auto"/>
          <w:sz w:val="24"/>
        </w:rPr>
      </w:pPr>
    </w:p>
    <w:p w14:paraId="3048503D">
      <w:pPr>
        <w:autoSpaceDE w:val="0"/>
        <w:autoSpaceDN w:val="0"/>
        <w:ind w:firstLine="480" w:firstLineChars="200"/>
        <w:jc w:val="center"/>
        <w:rPr>
          <w:rFonts w:hint="eastAsia" w:ascii="黑体" w:hAnsi="黑体" w:eastAsia="黑体" w:cs="华文仿宋"/>
          <w:color w:val="auto"/>
          <w:sz w:val="24"/>
        </w:rPr>
      </w:pPr>
    </w:p>
    <w:p w14:paraId="39DB3BCB">
      <w:pPr>
        <w:autoSpaceDE w:val="0"/>
        <w:autoSpaceDN w:val="0"/>
        <w:ind w:firstLine="480" w:firstLineChars="200"/>
        <w:jc w:val="center"/>
        <w:rPr>
          <w:rFonts w:hint="eastAsia" w:ascii="黑体" w:hAnsi="黑体" w:eastAsia="黑体" w:cs="华文仿宋"/>
          <w:color w:val="auto"/>
          <w:sz w:val="24"/>
        </w:rPr>
      </w:pPr>
    </w:p>
    <w:p w14:paraId="3ECCF886">
      <w:pPr>
        <w:autoSpaceDE w:val="0"/>
        <w:autoSpaceDN w:val="0"/>
        <w:ind w:firstLine="480" w:firstLineChars="200"/>
        <w:jc w:val="center"/>
        <w:rPr>
          <w:rFonts w:hint="eastAsia" w:ascii="黑体" w:hAnsi="黑体" w:eastAsia="黑体" w:cs="华文仿宋"/>
          <w:color w:val="auto"/>
          <w:sz w:val="24"/>
        </w:rPr>
      </w:pPr>
    </w:p>
    <w:p w14:paraId="263E1C47">
      <w:pPr>
        <w:autoSpaceDE w:val="0"/>
        <w:autoSpaceDN w:val="0"/>
        <w:ind w:firstLine="480" w:firstLineChars="200"/>
        <w:jc w:val="center"/>
        <w:rPr>
          <w:rFonts w:hint="eastAsia" w:ascii="黑体" w:hAnsi="黑体" w:eastAsia="黑体" w:cs="华文仿宋"/>
          <w:color w:val="auto"/>
          <w:sz w:val="24"/>
        </w:rPr>
      </w:pPr>
    </w:p>
    <w:p w14:paraId="2676A360">
      <w:pPr>
        <w:autoSpaceDE w:val="0"/>
        <w:autoSpaceDN w:val="0"/>
        <w:ind w:firstLine="480" w:firstLineChars="200"/>
        <w:jc w:val="center"/>
        <w:rPr>
          <w:rFonts w:hint="eastAsia" w:ascii="黑体" w:hAnsi="黑体" w:eastAsia="黑体" w:cs="华文仿宋"/>
          <w:color w:val="auto"/>
          <w:sz w:val="24"/>
        </w:rPr>
      </w:pPr>
    </w:p>
    <w:p w14:paraId="7964CB82">
      <w:pPr>
        <w:autoSpaceDE w:val="0"/>
        <w:autoSpaceDN w:val="0"/>
        <w:ind w:firstLine="480" w:firstLineChars="200"/>
        <w:jc w:val="center"/>
        <w:rPr>
          <w:rFonts w:hint="eastAsia" w:ascii="黑体" w:hAnsi="黑体" w:eastAsia="黑体" w:cs="华文仿宋"/>
          <w:color w:val="auto"/>
          <w:sz w:val="24"/>
        </w:rPr>
      </w:pPr>
    </w:p>
    <w:p w14:paraId="72E8275F">
      <w:pPr>
        <w:autoSpaceDE w:val="0"/>
        <w:autoSpaceDN w:val="0"/>
        <w:ind w:firstLine="480" w:firstLineChars="200"/>
        <w:jc w:val="center"/>
        <w:rPr>
          <w:rFonts w:hint="eastAsia" w:ascii="黑体" w:hAnsi="黑体" w:eastAsia="黑体" w:cs="华文仿宋"/>
          <w:color w:val="auto"/>
          <w:sz w:val="24"/>
        </w:rPr>
      </w:pPr>
    </w:p>
    <w:p w14:paraId="3713E5E7">
      <w:pPr>
        <w:autoSpaceDE w:val="0"/>
        <w:autoSpaceDN w:val="0"/>
        <w:ind w:firstLine="480" w:firstLineChars="200"/>
        <w:jc w:val="center"/>
        <w:rPr>
          <w:rFonts w:hint="eastAsia" w:ascii="黑体" w:hAnsi="黑体" w:eastAsia="黑体" w:cs="华文仿宋"/>
          <w:color w:val="auto"/>
          <w:sz w:val="24"/>
        </w:rPr>
      </w:pPr>
    </w:p>
    <w:p w14:paraId="08EDF511">
      <w:pPr>
        <w:autoSpaceDE w:val="0"/>
        <w:autoSpaceDN w:val="0"/>
        <w:ind w:firstLine="480" w:firstLineChars="200"/>
        <w:jc w:val="center"/>
        <w:rPr>
          <w:rFonts w:hint="eastAsia" w:ascii="黑体" w:hAnsi="黑体" w:eastAsia="黑体" w:cs="华文仿宋"/>
          <w:color w:val="auto"/>
          <w:sz w:val="24"/>
        </w:rPr>
      </w:pPr>
    </w:p>
    <w:p w14:paraId="70A5BC3D">
      <w:pPr>
        <w:autoSpaceDE w:val="0"/>
        <w:autoSpaceDN w:val="0"/>
        <w:ind w:firstLine="480" w:firstLineChars="200"/>
        <w:jc w:val="center"/>
        <w:rPr>
          <w:rFonts w:hint="eastAsia" w:ascii="黑体" w:hAnsi="黑体" w:eastAsia="黑体" w:cs="华文仿宋"/>
          <w:color w:val="auto"/>
          <w:sz w:val="24"/>
        </w:rPr>
      </w:pPr>
    </w:p>
    <w:p w14:paraId="0E7C1AD7">
      <w:pPr>
        <w:autoSpaceDE w:val="0"/>
        <w:autoSpaceDN w:val="0"/>
        <w:ind w:firstLine="480" w:firstLineChars="200"/>
        <w:jc w:val="center"/>
        <w:rPr>
          <w:rFonts w:hint="eastAsia" w:ascii="黑体" w:hAnsi="黑体" w:eastAsia="黑体" w:cs="华文仿宋"/>
          <w:color w:val="auto"/>
          <w:sz w:val="24"/>
        </w:rPr>
      </w:pPr>
    </w:p>
    <w:p w14:paraId="0FB811F9">
      <w:pPr>
        <w:autoSpaceDE w:val="0"/>
        <w:autoSpaceDN w:val="0"/>
        <w:ind w:firstLine="480" w:firstLineChars="200"/>
        <w:jc w:val="center"/>
        <w:rPr>
          <w:rFonts w:hint="eastAsia" w:ascii="黑体" w:hAnsi="黑体" w:eastAsia="黑体" w:cs="华文仿宋"/>
          <w:color w:val="auto"/>
          <w:sz w:val="24"/>
        </w:rPr>
      </w:pPr>
    </w:p>
    <w:p w14:paraId="2794261F">
      <w:pPr>
        <w:autoSpaceDE w:val="0"/>
        <w:autoSpaceDN w:val="0"/>
        <w:ind w:firstLine="480" w:firstLineChars="200"/>
        <w:jc w:val="center"/>
        <w:rPr>
          <w:rFonts w:hint="eastAsia" w:ascii="黑体" w:hAnsi="黑体" w:eastAsia="黑体" w:cs="华文仿宋"/>
          <w:color w:val="auto"/>
          <w:sz w:val="24"/>
        </w:rPr>
      </w:pPr>
    </w:p>
    <w:p w14:paraId="63142BFB">
      <w:pPr>
        <w:autoSpaceDE w:val="0"/>
        <w:autoSpaceDN w:val="0"/>
        <w:ind w:firstLine="480" w:firstLineChars="200"/>
        <w:jc w:val="center"/>
        <w:rPr>
          <w:rFonts w:hint="eastAsia" w:ascii="黑体" w:hAnsi="黑体" w:eastAsia="黑体" w:cs="华文仿宋"/>
          <w:color w:val="auto"/>
          <w:sz w:val="24"/>
        </w:rPr>
      </w:pPr>
    </w:p>
    <w:p w14:paraId="672DFEED">
      <w:pPr>
        <w:autoSpaceDE w:val="0"/>
        <w:autoSpaceDN w:val="0"/>
        <w:ind w:firstLine="480" w:firstLineChars="200"/>
        <w:jc w:val="center"/>
        <w:rPr>
          <w:rFonts w:hint="eastAsia" w:ascii="黑体" w:hAnsi="黑体" w:eastAsia="黑体" w:cs="华文仿宋"/>
          <w:color w:val="auto"/>
          <w:sz w:val="24"/>
        </w:rPr>
      </w:pPr>
    </w:p>
    <w:p w14:paraId="044A33A1">
      <w:pPr>
        <w:autoSpaceDE w:val="0"/>
        <w:autoSpaceDN w:val="0"/>
        <w:ind w:firstLine="480" w:firstLineChars="200"/>
        <w:jc w:val="center"/>
        <w:rPr>
          <w:rFonts w:hint="eastAsia" w:ascii="黑体" w:hAnsi="黑体" w:eastAsia="黑体" w:cs="华文仿宋"/>
          <w:color w:val="auto"/>
          <w:sz w:val="24"/>
        </w:rPr>
      </w:pPr>
    </w:p>
    <w:p w14:paraId="5E2F0C38">
      <w:pPr>
        <w:autoSpaceDE w:val="0"/>
        <w:autoSpaceDN w:val="0"/>
        <w:ind w:firstLine="480" w:firstLineChars="200"/>
        <w:jc w:val="center"/>
        <w:rPr>
          <w:rFonts w:hint="eastAsia" w:ascii="黑体" w:hAnsi="黑体" w:eastAsia="黑体" w:cs="华文仿宋"/>
          <w:color w:val="auto"/>
          <w:sz w:val="24"/>
        </w:rPr>
      </w:pPr>
    </w:p>
    <w:p w14:paraId="3AFDAE30">
      <w:pPr>
        <w:autoSpaceDE w:val="0"/>
        <w:autoSpaceDN w:val="0"/>
        <w:ind w:firstLine="480" w:firstLineChars="200"/>
        <w:jc w:val="center"/>
        <w:rPr>
          <w:rFonts w:hint="eastAsia" w:ascii="黑体" w:hAnsi="黑体" w:eastAsia="黑体" w:cs="华文仿宋"/>
          <w:color w:val="auto"/>
          <w:sz w:val="24"/>
        </w:rPr>
      </w:pPr>
    </w:p>
    <w:p w14:paraId="699EE073">
      <w:pPr>
        <w:autoSpaceDE w:val="0"/>
        <w:autoSpaceDN w:val="0"/>
        <w:ind w:firstLine="480" w:firstLineChars="200"/>
        <w:jc w:val="center"/>
        <w:rPr>
          <w:rFonts w:hint="eastAsia" w:ascii="黑体" w:hAnsi="黑体" w:eastAsia="黑体" w:cs="华文仿宋"/>
          <w:color w:val="auto"/>
          <w:sz w:val="24"/>
        </w:rPr>
      </w:pPr>
    </w:p>
    <w:p w14:paraId="4113FD45">
      <w:pPr>
        <w:autoSpaceDE w:val="0"/>
        <w:autoSpaceDN w:val="0"/>
        <w:ind w:firstLine="480" w:firstLineChars="200"/>
        <w:jc w:val="center"/>
        <w:rPr>
          <w:rFonts w:hint="eastAsia" w:ascii="黑体" w:hAnsi="黑体" w:eastAsia="黑体" w:cs="华文仿宋"/>
          <w:color w:val="auto"/>
          <w:sz w:val="24"/>
        </w:rPr>
      </w:pPr>
    </w:p>
    <w:p w14:paraId="30AD0B42">
      <w:pPr>
        <w:autoSpaceDE w:val="0"/>
        <w:autoSpaceDN w:val="0"/>
        <w:ind w:firstLine="480" w:firstLineChars="200"/>
        <w:jc w:val="center"/>
        <w:rPr>
          <w:rFonts w:ascii="黑体" w:hAnsi="黑体" w:eastAsia="黑体" w:cs="华文仿宋"/>
          <w:color w:val="auto"/>
          <w:sz w:val="24"/>
        </w:rPr>
      </w:pPr>
      <w:r>
        <w:rPr>
          <w:rFonts w:hint="eastAsia" w:ascii="黑体" w:hAnsi="黑体" w:eastAsia="黑体" w:cs="华文仿宋"/>
          <w:color w:val="auto"/>
          <w:sz w:val="24"/>
        </w:rPr>
        <w:t>图</w:t>
      </w:r>
      <w:r>
        <w:rPr>
          <w:rFonts w:hint="eastAsia" w:ascii="黑体" w:hAnsi="黑体" w:eastAsia="黑体" w:cs="华文仿宋"/>
          <w:color w:val="auto"/>
          <w:sz w:val="24"/>
          <w:lang w:val="en-US" w:eastAsia="zh-CN"/>
        </w:rPr>
        <w:t>2</w:t>
      </w:r>
      <w:r>
        <w:rPr>
          <w:rFonts w:hint="eastAsia" w:ascii="黑体" w:hAnsi="黑体" w:eastAsia="黑体" w:cs="华文仿宋"/>
          <w:color w:val="auto"/>
          <w:sz w:val="24"/>
        </w:rPr>
        <w:t xml:space="preserve"> </w:t>
      </w:r>
      <w:r>
        <w:rPr>
          <w:rFonts w:ascii="黑体" w:hAnsi="黑体" w:eastAsia="黑体" w:cs="华文仿宋"/>
          <w:color w:val="auto"/>
          <w:sz w:val="24"/>
        </w:rPr>
        <w:t>课程学习导航</w:t>
      </w:r>
    </w:p>
    <w:p w14:paraId="2F23A386">
      <w:pPr>
        <w:autoSpaceDE w:val="0"/>
        <w:autoSpaceDN w:val="0"/>
        <w:spacing w:line="440" w:lineRule="exact"/>
        <w:ind w:firstLine="560" w:firstLineChars="200"/>
        <w:jc w:val="left"/>
        <w:rPr>
          <w:rFonts w:hint="eastAsia" w:ascii="华文仿宋" w:hAnsi="华文仿宋" w:eastAsia="华文仿宋" w:cs="华文仿宋"/>
          <w:color w:val="auto"/>
          <w:sz w:val="28"/>
          <w:szCs w:val="28"/>
          <w:lang w:val="en-US" w:eastAsia="zh-CN"/>
        </w:rPr>
      </w:pPr>
      <w:r>
        <w:rPr>
          <w:rFonts w:hint="eastAsia" w:ascii="华文仿宋" w:hAnsi="华文仿宋" w:eastAsia="华文仿宋" w:cs="华文仿宋"/>
          <w:color w:val="auto"/>
          <w:sz w:val="28"/>
          <w:szCs w:val="28"/>
          <w:lang w:val="en-US" w:eastAsia="zh-CN"/>
        </w:rPr>
        <w:t>按照《高等职业教育建工程造价专业教学标准）》，课程设置主要包括公共基础课程、专业课程（专业基础课程、专业核心课程、专业拓展课程）、实习实训课程。具体课程介绍如下</w:t>
      </w:r>
      <w:bookmarkStart w:id="15" w:name="_Toc6215"/>
    </w:p>
    <w:p w14:paraId="656AF608">
      <w:pPr>
        <w:autoSpaceDE w:val="0"/>
        <w:autoSpaceDN w:val="0"/>
        <w:spacing w:line="440" w:lineRule="exact"/>
        <w:ind w:firstLine="560" w:firstLineChars="200"/>
        <w:jc w:val="left"/>
        <w:rPr>
          <w:rFonts w:hint="eastAsia" w:ascii="华文仿宋" w:hAnsi="华文仿宋" w:eastAsia="华文仿宋" w:cs="华文仿宋"/>
          <w:color w:val="auto"/>
          <w:sz w:val="28"/>
          <w:szCs w:val="28"/>
          <w:lang w:val="en-US" w:eastAsia="zh-CN"/>
        </w:rPr>
      </w:pPr>
    </w:p>
    <w:p w14:paraId="1D4F0E19">
      <w:pPr>
        <w:autoSpaceDE w:val="0"/>
        <w:autoSpaceDN w:val="0"/>
        <w:spacing w:line="440" w:lineRule="exact"/>
        <w:ind w:firstLine="560" w:firstLineChars="200"/>
        <w:jc w:val="left"/>
        <w:rPr>
          <w:rFonts w:hint="eastAsia" w:ascii="华文仿宋" w:hAnsi="华文仿宋" w:eastAsia="华文仿宋" w:cs="华文仿宋"/>
          <w:color w:val="auto"/>
          <w:sz w:val="28"/>
          <w:szCs w:val="28"/>
          <w:lang w:val="en-US" w:eastAsia="zh-CN"/>
        </w:rPr>
        <w:sectPr>
          <w:footerReference r:id="rId4" w:type="default"/>
          <w:pgSz w:w="11911" w:h="16838"/>
          <w:pgMar w:top="1480" w:right="1162" w:bottom="1179" w:left="1361" w:header="0" w:footer="992" w:gutter="0"/>
          <w:pgBorders>
            <w:top w:val="none" w:sz="0" w:space="0"/>
            <w:left w:val="none" w:sz="0" w:space="0"/>
            <w:bottom w:val="none" w:sz="0" w:space="0"/>
            <w:right w:val="none" w:sz="0" w:space="0"/>
          </w:pgBorders>
          <w:pgNumType w:fmt="decimal"/>
          <w:cols w:space="0" w:num="1"/>
          <w:docGrid w:linePitch="329" w:charSpace="0"/>
        </w:sectPr>
      </w:pPr>
    </w:p>
    <w:p w14:paraId="25D1A2DD">
      <w:pPr>
        <w:pStyle w:val="3"/>
        <w:keepNext/>
        <w:keepLines/>
        <w:pageBreakBefore w:val="0"/>
        <w:widowControl w:val="0"/>
        <w:kinsoku/>
        <w:wordWrap/>
        <w:overflowPunct/>
        <w:topLinePunct w:val="0"/>
        <w:autoSpaceDE/>
        <w:autoSpaceDN/>
        <w:bidi w:val="0"/>
        <w:adjustRightInd w:val="0"/>
        <w:snapToGrid w:val="0"/>
        <w:spacing w:before="0" w:after="0" w:line="360" w:lineRule="auto"/>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w:t>
      </w:r>
      <w:r>
        <w:rPr>
          <w:rFonts w:hint="eastAsia" w:ascii="方正仿宋_GB2312" w:hAnsi="方正仿宋_GB2312" w:eastAsia="方正仿宋_GB2312" w:cs="方正仿宋_GB2312"/>
          <w:color w:val="auto"/>
          <w:sz w:val="24"/>
          <w:szCs w:val="24"/>
          <w:lang w:val="en-US" w:eastAsia="zh-CN"/>
        </w:rPr>
        <w:t>二</w:t>
      </w:r>
      <w:r>
        <w:rPr>
          <w:rFonts w:hint="eastAsia" w:ascii="方正仿宋_GB2312" w:hAnsi="方正仿宋_GB2312" w:eastAsia="方正仿宋_GB2312" w:cs="方正仿宋_GB2312"/>
          <w:color w:val="auto"/>
          <w:sz w:val="24"/>
          <w:szCs w:val="24"/>
        </w:rPr>
        <w:t>）公共基础课程</w:t>
      </w:r>
      <w:bookmarkEnd w:id="15"/>
    </w:p>
    <w:tbl>
      <w:tblPr>
        <w:tblStyle w:val="17"/>
        <w:tblW w:w="14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7"/>
        <w:gridCol w:w="532"/>
        <w:gridCol w:w="546"/>
        <w:gridCol w:w="941"/>
        <w:gridCol w:w="1095"/>
        <w:gridCol w:w="495"/>
        <w:gridCol w:w="510"/>
        <w:gridCol w:w="600"/>
        <w:gridCol w:w="525"/>
        <w:gridCol w:w="4410"/>
        <w:gridCol w:w="4281"/>
      </w:tblGrid>
      <w:tr w14:paraId="37468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2D9CB0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bookmarkStart w:id="16" w:name="_Hlk198893129"/>
            <w:r>
              <w:rPr>
                <w:rFonts w:hint="eastAsia" w:ascii="仿宋" w:hAnsi="仿宋" w:eastAsia="仿宋" w:cs="仿宋"/>
                <w:b/>
                <w:bCs/>
                <w:color w:val="auto"/>
                <w:kern w:val="2"/>
                <w:sz w:val="18"/>
                <w:szCs w:val="18"/>
                <w:lang w:val="zh-CN"/>
              </w:rPr>
              <w:t>序号</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86D63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课程性质</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3A2E9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课程类别</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814DE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课程名称</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1A2B89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课程</w:t>
            </w:r>
            <w:r>
              <w:rPr>
                <w:rFonts w:hint="eastAsia" w:ascii="仿宋" w:hAnsi="仿宋" w:eastAsia="仿宋" w:cs="仿宋"/>
                <w:b/>
                <w:bCs/>
                <w:color w:val="auto"/>
                <w:kern w:val="2"/>
                <w:sz w:val="18"/>
                <w:szCs w:val="18"/>
              </w:rPr>
              <w:t>编号</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BA6F8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学分</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51BFD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总</w:t>
            </w:r>
          </w:p>
          <w:p w14:paraId="307B73B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学时</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1A20F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en-US" w:eastAsia="zh-CN"/>
              </w:rPr>
            </w:pPr>
            <w:r>
              <w:rPr>
                <w:rFonts w:hint="eastAsia" w:ascii="仿宋" w:hAnsi="仿宋" w:eastAsia="仿宋" w:cs="仿宋"/>
                <w:b/>
                <w:bCs/>
                <w:color w:val="auto"/>
                <w:kern w:val="2"/>
                <w:sz w:val="18"/>
                <w:szCs w:val="18"/>
                <w:lang w:val="en-US" w:eastAsia="zh-CN"/>
              </w:rPr>
              <w:t>理论</w:t>
            </w:r>
          </w:p>
          <w:p w14:paraId="320DD95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en-US" w:eastAsia="zh-CN"/>
              </w:rPr>
            </w:pPr>
            <w:r>
              <w:rPr>
                <w:rFonts w:hint="eastAsia" w:ascii="仿宋" w:hAnsi="仿宋" w:eastAsia="仿宋" w:cs="仿宋"/>
                <w:b/>
                <w:bCs/>
                <w:color w:val="auto"/>
                <w:kern w:val="2"/>
                <w:sz w:val="18"/>
                <w:szCs w:val="18"/>
                <w:lang w:val="en-US" w:eastAsia="zh-CN"/>
              </w:rPr>
              <w:t>学时</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6D4F0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en-US" w:eastAsia="zh-CN"/>
              </w:rPr>
            </w:pPr>
            <w:r>
              <w:rPr>
                <w:rFonts w:hint="eastAsia" w:ascii="仿宋" w:hAnsi="仿宋" w:eastAsia="仿宋" w:cs="仿宋"/>
                <w:b/>
                <w:bCs/>
                <w:color w:val="auto"/>
                <w:kern w:val="2"/>
                <w:sz w:val="18"/>
                <w:szCs w:val="18"/>
                <w:lang w:val="en-US" w:eastAsia="zh-CN"/>
              </w:rPr>
              <w:t>实践</w:t>
            </w:r>
          </w:p>
          <w:p w14:paraId="02AA56A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en-US" w:eastAsia="zh-CN"/>
              </w:rPr>
            </w:pPr>
            <w:r>
              <w:rPr>
                <w:rFonts w:hint="eastAsia" w:ascii="仿宋" w:hAnsi="仿宋" w:eastAsia="仿宋" w:cs="仿宋"/>
                <w:b/>
                <w:bCs/>
                <w:color w:val="auto"/>
                <w:kern w:val="2"/>
                <w:sz w:val="18"/>
                <w:szCs w:val="18"/>
                <w:lang w:val="en-US" w:eastAsia="zh-CN"/>
              </w:rPr>
              <w:t>学时</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9FFB0D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课程目标</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9F245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主要教学内容与要求</w:t>
            </w:r>
          </w:p>
        </w:tc>
      </w:tr>
      <w:tr w14:paraId="0A466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6"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A108AB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1</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9CD946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F54939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8CDB33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思想道德与法治一</w:t>
            </w:r>
          </w:p>
          <w:p w14:paraId="01EA9B2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none"/>
                <w:lang w:val="zh-CN" w:eastAsia="zh-CN" w:bidi="ar-SA"/>
              </w:rPr>
            </w:pP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F67E57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0201A01001S</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FB849A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both"/>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1.5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677E48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24</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5C5CDB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20</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178251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4</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381BA647">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1.知识目标：</w:t>
            </w:r>
            <w:r>
              <w:rPr>
                <w:rFonts w:hint="eastAsia" w:ascii="仿宋" w:hAnsi="仿宋" w:eastAsia="仿宋" w:cs="仿宋"/>
                <w:b w:val="0"/>
                <w:bCs w:val="0"/>
                <w:color w:val="auto"/>
                <w:kern w:val="2"/>
                <w:sz w:val="18"/>
                <w:szCs w:val="18"/>
                <w:lang w:val="en-US" w:eastAsia="zh-CN"/>
              </w:rPr>
              <w:t>系统掌握马克思主义人生观、价值观等基本理论；熟知社会公德、职业道德、家庭美德的核心内容及新时代道德建设要求，理解公民基本权利与义务、常用法律法规基础知识。</w:t>
            </w:r>
          </w:p>
          <w:p w14:paraId="3E037265">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2.能力目标：</w:t>
            </w:r>
            <w:r>
              <w:rPr>
                <w:rFonts w:hint="eastAsia" w:ascii="仿宋" w:hAnsi="仿宋" w:eastAsia="仿宋" w:cs="仿宋"/>
                <w:b w:val="0"/>
                <w:bCs w:val="0"/>
                <w:color w:val="auto"/>
                <w:kern w:val="2"/>
                <w:sz w:val="18"/>
                <w:szCs w:val="18"/>
                <w:lang w:val="en-US" w:eastAsia="zh-CN"/>
              </w:rPr>
              <w:t>能够运用科学理论分析社会现象，明辨是非；能够规范自身行为，践行道德准则与法律规范；能够具备德法素质适应职业发展与社会建设需求。</w:t>
            </w:r>
          </w:p>
          <w:p w14:paraId="435E4C04">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color w:val="auto"/>
                <w:kern w:val="2"/>
                <w:sz w:val="18"/>
                <w:szCs w:val="18"/>
                <w:lang w:val="en-US" w:eastAsia="zh-CN"/>
              </w:rPr>
              <w:t>培养学生确立正确的世界观、人生观、价值观，坚定理想信念，厚植爱国情怀，弘扬劳动精神，恪守职业道德，具备健全人格与法治素养和社会责任担当。</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B431463">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b w:val="0"/>
                <w:bCs w:val="0"/>
                <w:color w:val="auto"/>
                <w:kern w:val="2"/>
                <w:sz w:val="18"/>
                <w:szCs w:val="18"/>
                <w:highlight w:val="none"/>
                <w:lang w:val="en-US" w:eastAsia="zh-CN"/>
              </w:rPr>
              <w:t>主要讲授人生观、理想信念、中国精神、社会主义核心价</w:t>
            </w:r>
            <w:r>
              <w:rPr>
                <w:rFonts w:hint="eastAsia" w:ascii="仿宋" w:hAnsi="仿宋" w:eastAsia="仿宋" w:cs="仿宋"/>
                <w:color w:val="auto"/>
                <w:kern w:val="2"/>
                <w:sz w:val="18"/>
                <w:szCs w:val="18"/>
                <w:highlight w:val="none"/>
                <w:lang w:val="en-US" w:eastAsia="zh-CN"/>
              </w:rPr>
              <w:t>值观、道德传承与实践、职业道德、法治思想与体系、宪法及与职业相关的法律法规等。实践课程中，引导学生参与志愿服务、社会调查，在实践中内化知识、提升素养。</w:t>
            </w:r>
          </w:p>
          <w:p w14:paraId="7935709A">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b w:val="0"/>
                <w:bCs w:val="0"/>
                <w:color w:val="auto"/>
                <w:kern w:val="2"/>
                <w:sz w:val="18"/>
                <w:szCs w:val="18"/>
                <w:highlight w:val="none"/>
                <w:lang w:val="en-US" w:eastAsia="zh-CN"/>
              </w:rPr>
              <w:t>围绕</w:t>
            </w:r>
            <w:r>
              <w:rPr>
                <w:rFonts w:hint="eastAsia" w:ascii="仿宋" w:hAnsi="仿宋" w:eastAsia="仿宋" w:cs="仿宋"/>
                <w:color w:val="auto"/>
                <w:kern w:val="2"/>
                <w:sz w:val="18"/>
                <w:szCs w:val="18"/>
                <w:highlight w:val="none"/>
                <w:lang w:val="en-US" w:eastAsia="zh-CN"/>
              </w:rPr>
              <w:t>培养担当民族复兴大任时代新人的任务，强调理论联系实际。采用案例教学、情境模拟、专题研讨等多元化方法，突出学生主体性。考核应结合过程性评价与终结性评价，综合考查学生的知识掌握、能力提升和思想行为表现。</w:t>
            </w:r>
          </w:p>
        </w:tc>
      </w:tr>
      <w:bookmarkEnd w:id="16"/>
      <w:tr w14:paraId="77F43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BB2257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2</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3BAF74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091EAF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103FE0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思想道德与法治二</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116783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0201A01002S</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32CE76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both"/>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lang w:val="en-US" w:eastAsia="zh-CN"/>
              </w:rPr>
              <w:t>1.5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D2493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lang w:val="en-US" w:eastAsia="zh-CN"/>
              </w:rPr>
              <w:t>24</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779FE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20</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1C74AA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4</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8E38791">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1.知识目标：</w:t>
            </w:r>
            <w:r>
              <w:rPr>
                <w:rFonts w:hint="eastAsia" w:ascii="仿宋" w:hAnsi="仿宋" w:eastAsia="仿宋" w:cs="仿宋"/>
                <w:b w:val="0"/>
                <w:bCs w:val="0"/>
                <w:color w:val="auto"/>
                <w:kern w:val="2"/>
                <w:sz w:val="18"/>
                <w:szCs w:val="18"/>
                <w:lang w:val="en-US" w:eastAsia="zh-CN"/>
              </w:rPr>
              <w:t>系统掌握马克思主义人生观、价值观等基本理论；熟知社会公德、职业道德、家庭美德的核心内容及新时代道德建设要求，理解公民基本权利与义务、常用法律法规基础知识。</w:t>
            </w:r>
          </w:p>
          <w:p w14:paraId="36EB30BC">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2.能力目标：</w:t>
            </w:r>
            <w:r>
              <w:rPr>
                <w:rFonts w:hint="eastAsia" w:ascii="仿宋" w:hAnsi="仿宋" w:eastAsia="仿宋" w:cs="仿宋"/>
                <w:b w:val="0"/>
                <w:bCs w:val="0"/>
                <w:color w:val="auto"/>
                <w:kern w:val="2"/>
                <w:sz w:val="18"/>
                <w:szCs w:val="18"/>
                <w:lang w:val="en-US" w:eastAsia="zh-CN"/>
              </w:rPr>
              <w:t>能够运用科学理论分析社会现象，明辨是非；能够规范自身行为，践行道德准则与法律规范；能够具备德法素质适应职业发展与社会建设需求。</w:t>
            </w:r>
          </w:p>
          <w:p w14:paraId="2B72B8F6">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color w:val="auto"/>
                <w:kern w:val="2"/>
                <w:sz w:val="18"/>
                <w:szCs w:val="18"/>
                <w:lang w:val="en-US" w:eastAsia="zh-CN"/>
              </w:rPr>
              <w:t>培养学生确立正确的世界观、人生观、价值观，坚定理想信念，厚植爱国情怀，弘扬劳动精神，恪守职业道德，具备健全人格与法治素养和社会责任担当。</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3C01D5E2">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b w:val="0"/>
                <w:bCs w:val="0"/>
                <w:color w:val="auto"/>
                <w:kern w:val="2"/>
                <w:sz w:val="18"/>
                <w:szCs w:val="18"/>
                <w:highlight w:val="none"/>
                <w:lang w:val="en-US" w:eastAsia="zh-CN"/>
              </w:rPr>
              <w:t>主要讲授人生观、理想信念、中国精神、社会主义核心价</w:t>
            </w:r>
            <w:r>
              <w:rPr>
                <w:rFonts w:hint="eastAsia" w:ascii="仿宋" w:hAnsi="仿宋" w:eastAsia="仿宋" w:cs="仿宋"/>
                <w:color w:val="auto"/>
                <w:kern w:val="2"/>
                <w:sz w:val="18"/>
                <w:szCs w:val="18"/>
                <w:highlight w:val="none"/>
                <w:lang w:val="en-US" w:eastAsia="zh-CN"/>
              </w:rPr>
              <w:t>值观、道德传承与实践、职业道德、法治思想与体系、宪法及与职业相关的法律法规等。实践课程中，引导学生参与志愿服务、社会调查，在实践中内化知识、提升素养。</w:t>
            </w:r>
          </w:p>
          <w:p w14:paraId="300DB473">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b w:val="0"/>
                <w:bCs w:val="0"/>
                <w:color w:val="auto"/>
                <w:kern w:val="2"/>
                <w:sz w:val="18"/>
                <w:szCs w:val="18"/>
                <w:highlight w:val="none"/>
                <w:lang w:val="en-US" w:eastAsia="zh-CN"/>
              </w:rPr>
              <w:t>围绕</w:t>
            </w:r>
            <w:r>
              <w:rPr>
                <w:rFonts w:hint="eastAsia" w:ascii="仿宋" w:hAnsi="仿宋" w:eastAsia="仿宋" w:cs="仿宋"/>
                <w:color w:val="auto"/>
                <w:kern w:val="2"/>
                <w:sz w:val="18"/>
                <w:szCs w:val="18"/>
                <w:highlight w:val="none"/>
                <w:lang w:val="en-US" w:eastAsia="zh-CN"/>
              </w:rPr>
              <w:t>培养担当民族复兴大任时代新人的任务，强调理论联系实际。采用案例教学、情境模拟、专题研讨等多元化方法，突出学生主体性。考核应结合过程性评价与终结性评价，综合考查学生的知识掌握、能力提升和思想行为表现。</w:t>
            </w:r>
          </w:p>
        </w:tc>
      </w:tr>
      <w:tr w14:paraId="70A61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913B6C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3</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201C27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495C26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3223F1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rPr>
              <w:t>毛泽东思想</w:t>
            </w:r>
            <w:r>
              <w:rPr>
                <w:rFonts w:hint="eastAsia" w:ascii="仿宋" w:hAnsi="仿宋" w:eastAsia="仿宋" w:cs="仿宋"/>
                <w:color w:val="auto"/>
                <w:sz w:val="18"/>
                <w:szCs w:val="18"/>
                <w:highlight w:val="none"/>
                <w:lang w:val="en-US" w:eastAsia="zh-CN"/>
              </w:rPr>
              <w:t>和</w:t>
            </w:r>
            <w:r>
              <w:rPr>
                <w:rFonts w:hint="eastAsia" w:ascii="仿宋" w:hAnsi="仿宋" w:eastAsia="仿宋" w:cs="仿宋"/>
                <w:color w:val="auto"/>
                <w:sz w:val="18"/>
                <w:szCs w:val="18"/>
                <w:highlight w:val="none"/>
              </w:rPr>
              <w:t>中国特色社会主义理论体系概论</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EA3BD5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0202A01001S</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E6BF41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rPr>
              <w:t>2</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785B05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rPr>
              <w:t>32</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8B3CA0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28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4244D6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4</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30C94D36">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color w:val="auto"/>
                <w:kern w:val="2"/>
                <w:sz w:val="18"/>
                <w:szCs w:val="18"/>
              </w:rPr>
            </w:pPr>
            <w:r>
              <w:rPr>
                <w:rFonts w:hint="eastAsia" w:ascii="仿宋" w:hAnsi="仿宋" w:eastAsia="仿宋" w:cs="仿宋"/>
                <w:b/>
                <w:bCs/>
                <w:color w:val="auto"/>
                <w:kern w:val="2"/>
                <w:sz w:val="18"/>
                <w:szCs w:val="18"/>
                <w:lang w:val="en-US" w:eastAsia="zh-CN"/>
              </w:rPr>
              <w:t>1.知识目标：</w:t>
            </w:r>
            <w:r>
              <w:rPr>
                <w:rFonts w:hint="eastAsia" w:ascii="仿宋" w:hAnsi="仿宋" w:eastAsia="仿宋" w:cs="仿宋"/>
                <w:color w:val="auto"/>
                <w:kern w:val="2"/>
                <w:sz w:val="18"/>
                <w:szCs w:val="18"/>
                <w:lang w:val="en-US" w:eastAsia="zh-CN"/>
              </w:rPr>
              <w:t>深刻认识马克思主义中国化时代化理论成果的时代意义、理论意义、世界意义；系统把握马克思主义中国化时代化理论成果的科学内涵、理论体系、思想精髓、精神实质、实践要求。</w:t>
            </w:r>
          </w:p>
          <w:p w14:paraId="26EF1E1C">
            <w:pPr>
              <w:keepNext w:val="0"/>
              <w:keepLines w:val="0"/>
              <w:widowControl w:val="0"/>
              <w:suppressLineNumbers w:val="0"/>
              <w:autoSpaceDE w:val="0"/>
              <w:autoSpaceDN/>
              <w:adjustRightInd w:val="0"/>
              <w:snapToGrid w:val="0"/>
              <w:spacing w:before="0" w:beforeAutospacing="0" w:after="0" w:afterAutospacing="0"/>
              <w:ind w:left="0" w:leftChars="0" w:right="0" w:rightChars="0"/>
              <w:jc w:val="left"/>
              <w:rPr>
                <w:rFonts w:hint="eastAsia" w:ascii="仿宋" w:hAnsi="仿宋" w:eastAsia="仿宋" w:cs="仿宋"/>
                <w:color w:val="auto"/>
                <w:kern w:val="2"/>
                <w:sz w:val="18"/>
                <w:szCs w:val="18"/>
                <w:lang w:val="en-US" w:eastAsia="zh-CN"/>
              </w:rPr>
            </w:pPr>
            <w:r>
              <w:rPr>
                <w:rFonts w:hint="eastAsia" w:ascii="仿宋" w:hAnsi="仿宋" w:eastAsia="仿宋" w:cs="仿宋"/>
                <w:b/>
                <w:bCs/>
                <w:color w:val="auto"/>
                <w:kern w:val="2"/>
                <w:sz w:val="18"/>
                <w:szCs w:val="18"/>
                <w:lang w:val="en-US" w:eastAsia="zh-CN"/>
              </w:rPr>
              <w:t>2.能力目标：</w:t>
            </w:r>
            <w:r>
              <w:rPr>
                <w:rFonts w:hint="eastAsia" w:ascii="仿宋" w:hAnsi="仿宋" w:eastAsia="仿宋" w:cs="仿宋"/>
                <w:color w:val="auto"/>
                <w:kern w:val="2"/>
                <w:sz w:val="18"/>
                <w:szCs w:val="18"/>
                <w:lang w:val="en-US" w:eastAsia="zh-CN"/>
              </w:rPr>
              <w:t>学习把握理论背后的思想，思想之中的战略，以及战略之中蕴含的智慧，不断提高大学生运用马克思主义的立场、观点、方法分析问题和解决问题的能力。</w:t>
            </w:r>
          </w:p>
          <w:p w14:paraId="39E32ABD">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color w:val="auto"/>
                <w:kern w:val="2"/>
                <w:sz w:val="18"/>
                <w:szCs w:val="18"/>
                <w:lang w:val="en-US" w:eastAsia="zh-CN"/>
              </w:rPr>
              <w:t>本课程重在引导学生系统掌握马克思主义中国化理论成果，培养运用马克思主义立场观点方法分析和解决问题的素质，增强学生的使命担当。</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07D1B9FF">
            <w:pPr>
              <w:keepNext w:val="0"/>
              <w:keepLines w:val="0"/>
              <w:widowControl w:val="0"/>
              <w:suppressLineNumbers w:val="0"/>
              <w:autoSpaceDE w:val="0"/>
              <w:autoSpaceDN/>
              <w:adjustRightInd w:val="0"/>
              <w:snapToGrid w:val="0"/>
              <w:spacing w:before="0" w:beforeAutospacing="0" w:after="0" w:afterAutospacing="0"/>
              <w:ind w:left="0" w:leftChars="0" w:right="0"/>
              <w:jc w:val="left"/>
              <w:rPr>
                <w:rFonts w:hint="default" w:ascii="仿宋" w:hAnsi="仿宋" w:eastAsia="仿宋" w:cs="仿宋"/>
                <w:color w:val="auto"/>
                <w:kern w:val="2"/>
                <w:sz w:val="18"/>
                <w:szCs w:val="18"/>
                <w:lang w:val="en-US"/>
              </w:rPr>
            </w:pPr>
            <w:r>
              <w:rPr>
                <w:rFonts w:hint="eastAsia" w:ascii="仿宋" w:hAnsi="仿宋" w:eastAsia="仿宋" w:cs="仿宋"/>
                <w:b/>
                <w:bCs/>
                <w:color w:val="auto"/>
                <w:kern w:val="2"/>
                <w:sz w:val="18"/>
                <w:szCs w:val="18"/>
                <w:lang w:val="en-US" w:eastAsia="zh-CN"/>
              </w:rPr>
              <w:t>1.主要教学内容：</w:t>
            </w:r>
            <w:r>
              <w:rPr>
                <w:rFonts w:hint="eastAsia" w:ascii="仿宋" w:hAnsi="仿宋" w:eastAsia="仿宋" w:cs="仿宋"/>
                <w:color w:val="auto"/>
                <w:kern w:val="2"/>
                <w:sz w:val="18"/>
                <w:szCs w:val="18"/>
                <w:lang w:val="en-US" w:eastAsia="zh-CN"/>
              </w:rPr>
              <w:t>主要讲授中国共产党把马克思主义基本原理同中国具体实际相结合产生的马克思主义中国化时代化的两大理论成果，引导学生深刻理解中国共产党为什么能、马克思主义为什么行、中国特色社会主义为什么好。实践课程中，依托本校VR实践基地或本地红色基地参观学习，在实践中深化对理论的领悟。</w:t>
            </w:r>
          </w:p>
          <w:p w14:paraId="598AE2DB">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 w:bidi="ar-SA"/>
                <w:woUserID w:val="1"/>
              </w:rPr>
            </w:pPr>
            <w:r>
              <w:rPr>
                <w:rFonts w:hint="eastAsia" w:ascii="仿宋" w:hAnsi="仿宋" w:eastAsia="仿宋" w:cs="仿宋"/>
                <w:b/>
                <w:bCs/>
                <w:color w:val="auto"/>
                <w:kern w:val="2"/>
                <w:sz w:val="18"/>
                <w:szCs w:val="18"/>
                <w:lang w:val="en-US" w:eastAsia="zh-CN"/>
              </w:rPr>
              <w:t>2.教学要求：</w:t>
            </w:r>
            <w:r>
              <w:rPr>
                <w:rFonts w:hint="eastAsia" w:ascii="仿宋" w:hAnsi="仿宋" w:eastAsia="仿宋" w:cs="仿宋"/>
                <w:color w:val="auto"/>
                <w:kern w:val="2"/>
                <w:sz w:val="18"/>
                <w:szCs w:val="18"/>
                <w:lang w:val="en-US" w:eastAsia="zh-CN"/>
              </w:rPr>
              <w:t>围绕学生专业核心素养和能力提升，靶向教学目标，全面拓展和丰富学生的理论知识和素养，培养学生自主学习、运用科学方法和理论联系实际的意识及能力，实现知行统一，学以致用。</w:t>
            </w:r>
          </w:p>
        </w:tc>
      </w:tr>
      <w:tr w14:paraId="238BF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E38422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4</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D5625D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0A8288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7255E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习近平新时代中国特色社会主义思想概论</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36107E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0202A01002S</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CB103F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180" w:firstLineChars="100"/>
              <w:jc w:val="both"/>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rPr>
              <w:t>3</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035B82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4</w:t>
            </w:r>
            <w:r>
              <w:rPr>
                <w:rFonts w:hint="eastAsia" w:ascii="仿宋" w:hAnsi="仿宋" w:eastAsia="仿宋" w:cs="仿宋"/>
                <w:color w:val="auto"/>
                <w:kern w:val="2"/>
                <w:sz w:val="18"/>
                <w:szCs w:val="18"/>
                <w:highlight w:val="none"/>
                <w:lang w:val="en-US" w:eastAsia="zh-CN"/>
              </w:rPr>
              <w:t>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BF262E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44</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024CEA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4</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CB42A82">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rPr>
            </w:pPr>
            <w:r>
              <w:rPr>
                <w:rFonts w:hint="eastAsia" w:ascii="仿宋" w:hAnsi="仿宋" w:eastAsia="仿宋" w:cs="仿宋"/>
                <w:b/>
                <w:bCs/>
                <w:color w:val="auto"/>
                <w:kern w:val="2"/>
                <w:sz w:val="18"/>
                <w:szCs w:val="18"/>
                <w:highlight w:val="none"/>
                <w:lang w:val="en-US" w:eastAsia="zh-CN"/>
              </w:rPr>
              <w:t>1.知识目标：</w:t>
            </w:r>
            <w:r>
              <w:rPr>
                <w:rFonts w:hint="eastAsia" w:ascii="仿宋" w:hAnsi="仿宋" w:eastAsia="仿宋" w:cs="仿宋"/>
                <w:color w:val="auto"/>
                <w:kern w:val="2"/>
                <w:sz w:val="18"/>
                <w:szCs w:val="18"/>
                <w:highlight w:val="none"/>
                <w:lang w:val="en-US" w:eastAsia="zh-CN"/>
              </w:rPr>
              <w:t>掌握习近平新时代中国特色社会主义思想的丰富内涵、核心要义、精神实质。把握习近平新时代中国特色社会主义思想贯穿的马克思主义立场观点方法。</w:t>
            </w:r>
          </w:p>
          <w:p w14:paraId="53057AF5">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2.能力目标：</w:t>
            </w:r>
            <w:r>
              <w:rPr>
                <w:rFonts w:hint="eastAsia" w:ascii="仿宋" w:hAnsi="仿宋" w:eastAsia="仿宋" w:cs="仿宋"/>
                <w:color w:val="auto"/>
                <w:kern w:val="2"/>
                <w:sz w:val="18"/>
                <w:szCs w:val="18"/>
                <w:highlight w:val="none"/>
                <w:lang w:val="en-US" w:eastAsia="zh-CN"/>
              </w:rPr>
              <w:t>运用习近平新时代中国特色社会主义思想，对我国经济、政治、文化、社会、生态等社会现实问题进行分析、判断的能力。</w:t>
            </w:r>
          </w:p>
          <w:p w14:paraId="6C1E3447">
            <w:pPr>
              <w:keepNext w:val="0"/>
              <w:keepLines w:val="0"/>
              <w:widowControl w:val="0"/>
              <w:suppressLineNumbers w:val="0"/>
              <w:autoSpaceDE w:val="0"/>
              <w:autoSpaceDN/>
              <w:adjustRightInd w:val="0"/>
              <w:snapToGrid w:val="0"/>
              <w:spacing w:before="0" w:beforeAutospacing="0" w:after="0" w:afterAutospacing="0"/>
              <w:ind w:left="0" w:leftChars="0" w:right="0" w:right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b/>
                <w:bCs/>
                <w:color w:val="auto"/>
                <w:kern w:val="2"/>
                <w:sz w:val="18"/>
                <w:szCs w:val="18"/>
                <w:highlight w:val="none"/>
                <w:lang w:val="en-US" w:eastAsia="zh-CN"/>
              </w:rPr>
              <w:t>：</w:t>
            </w:r>
            <w:r>
              <w:rPr>
                <w:rFonts w:hint="eastAsia" w:ascii="仿宋" w:hAnsi="仿宋" w:eastAsia="仿宋" w:cs="仿宋"/>
                <w:color w:val="auto"/>
                <w:kern w:val="2"/>
                <w:sz w:val="18"/>
                <w:szCs w:val="18"/>
                <w:highlight w:val="none"/>
                <w:lang w:val="en-US" w:eastAsia="zh-CN"/>
              </w:rPr>
              <w:t>增强政治意识、大局意识、核心意识、看齐意识，坚定中国特色社会主义道路自信、理论自信、制度自信、文化自信，做到坚决维护习近平总书记党中央的核心、全党的核心地位，坚决维护党中央权威和集中统一领导。</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2CF93AA">
            <w:pPr>
              <w:keepNext w:val="0"/>
              <w:keepLines w:val="0"/>
              <w:widowControl w:val="0"/>
              <w:suppressLineNumbers w:val="0"/>
              <w:autoSpaceDE w:val="0"/>
              <w:autoSpaceDN/>
              <w:adjustRightInd w:val="0"/>
              <w:snapToGrid w:val="0"/>
              <w:spacing w:before="0" w:beforeAutospacing="0" w:after="0" w:afterAutospacing="0"/>
              <w:ind w:left="0" w:leftChars="0" w:right="0"/>
              <w:jc w:val="left"/>
              <w:rPr>
                <w:rFonts w:hint="eastAsia" w:ascii="仿宋" w:hAnsi="仿宋" w:eastAsia="仿宋" w:cs="仿宋"/>
                <w:color w:val="auto"/>
                <w:kern w:val="2"/>
                <w:sz w:val="18"/>
                <w:szCs w:val="18"/>
                <w:highlight w:val="none"/>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rPr>
              <w:t>主要讲授习近平新时代中国特色社会主义思想的时代背景、核心要义、精神实质、丰富内涵、重大意义、历史地位和实践要求。实践课程中，依托本校VR实践基地、总书记的足迹或乡村振兴相关调研，理解新发展理念的实践意义，让学生更直观感受教学内容的现实应用。</w:t>
            </w:r>
          </w:p>
          <w:p w14:paraId="53455546">
            <w:pPr>
              <w:keepNext w:val="0"/>
              <w:keepLines w:val="0"/>
              <w:widowControl w:val="0"/>
              <w:suppressLineNumbers w:val="0"/>
              <w:autoSpaceDE w:val="0"/>
              <w:autoSpaceDN/>
              <w:adjustRightInd w:val="0"/>
              <w:snapToGrid w:val="0"/>
              <w:spacing w:before="0" w:beforeAutospacing="0" w:after="0" w:afterAutospacing="0"/>
              <w:ind w:left="0" w:leftChars="0" w:right="0"/>
              <w:jc w:val="left"/>
              <w:rPr>
                <w:rFonts w:hint="eastAsia" w:ascii="仿宋" w:hAnsi="仿宋" w:eastAsia="仿宋" w:cs="仿宋"/>
                <w:color w:val="auto"/>
                <w:kern w:val="2"/>
                <w:sz w:val="18"/>
                <w:szCs w:val="18"/>
                <w:highlight w:val="none"/>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rPr>
              <w:t>以新时代为支撑，以国家方针政策解读为脉络，把道理讲深讲透讲活。增强对马克思主义的信仰、对中国特色社会主义的信念、对实现中华民族伟大复兴中国梦的信心、对以习近平同志为核心的党中央的信赖。</w:t>
            </w:r>
          </w:p>
          <w:p w14:paraId="4A487BED">
            <w:pPr>
              <w:pStyle w:val="14"/>
              <w:keepNext w:val="0"/>
              <w:keepLines w:val="0"/>
              <w:widowControl w:val="0"/>
              <w:suppressLineNumbers w:val="0"/>
              <w:spacing w:before="4" w:beforeAutospacing="0" w:after="0" w:afterAutospacing="0"/>
              <w:ind w:left="228" w:leftChars="0" w:right="0" w:rightChars="0"/>
              <w:jc w:val="both"/>
              <w:rPr>
                <w:rFonts w:hint="eastAsia" w:ascii="仿宋" w:hAnsi="仿宋" w:eastAsia="仿宋" w:cs="仿宋"/>
                <w:color w:val="auto"/>
                <w:kern w:val="2"/>
                <w:sz w:val="18"/>
                <w:szCs w:val="18"/>
                <w:highlight w:val="none"/>
                <w:lang w:val="zh-CN" w:eastAsia="zh-CN" w:bidi="zh-CN"/>
              </w:rPr>
            </w:pPr>
          </w:p>
        </w:tc>
      </w:tr>
      <w:tr w14:paraId="5E041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706B26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5</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21C135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23B5C0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60E569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both"/>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rPr>
              <w:t>形势与政策一</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9C127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0201A01003C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9EF2DA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0.</w:t>
            </w:r>
            <w:r>
              <w:rPr>
                <w:rFonts w:hint="eastAsia" w:ascii="仿宋" w:hAnsi="仿宋" w:eastAsia="仿宋" w:cs="仿宋"/>
                <w:color w:val="auto"/>
                <w:kern w:val="2"/>
                <w:sz w:val="18"/>
                <w:szCs w:val="18"/>
                <w:highlight w:val="none"/>
                <w:lang w:val="en-US" w:eastAsia="zh-CN"/>
              </w:rPr>
              <w:t>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9B8518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BDC49F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CC14CE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498E7AF6">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1.知识目标:</w:t>
            </w:r>
            <w:r>
              <w:rPr>
                <w:rFonts w:hint="eastAsia" w:ascii="仿宋" w:hAnsi="仿宋" w:eastAsia="仿宋" w:cs="仿宋"/>
                <w:b w:val="0"/>
                <w:bCs w:val="0"/>
                <w:color w:val="auto"/>
                <w:kern w:val="2"/>
                <w:sz w:val="18"/>
                <w:szCs w:val="18"/>
                <w:lang w:val="en-US" w:eastAsia="zh-CN"/>
              </w:rPr>
              <w:t>帮助学生准确理解当代中国马克思主义，深刻领会党和国家事业取得的历史性成就、面临的历史性机遇和挑战，掌握当前国内外形势和国家的重大政策，认识世情、国情、党情，深刻领会习近平新时代中国特色社会主义思想。</w:t>
            </w:r>
          </w:p>
          <w:p w14:paraId="7956E27A">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2.能力目标:</w:t>
            </w:r>
            <w:r>
              <w:rPr>
                <w:rFonts w:hint="eastAsia" w:ascii="仿宋" w:hAnsi="仿宋" w:eastAsia="仿宋" w:cs="仿宋"/>
                <w:b w:val="0"/>
                <w:bCs w:val="0"/>
                <w:color w:val="auto"/>
                <w:kern w:val="2"/>
                <w:sz w:val="18"/>
                <w:szCs w:val="18"/>
                <w:lang w:val="en-US" w:eastAsia="zh-CN"/>
              </w:rPr>
              <w:t xml:space="preserve"> 开阔视野，及时了解国内外重大时事，能用辩证</w:t>
            </w:r>
            <w:r>
              <w:rPr>
                <w:rFonts w:hint="eastAsia" w:ascii="仿宋" w:hAnsi="仿宋" w:eastAsia="仿宋" w:cs="仿宋"/>
                <w:b w:val="0"/>
                <w:bCs w:val="0"/>
                <w:color w:val="auto"/>
                <w:kern w:val="2"/>
                <w:sz w:val="18"/>
                <w:szCs w:val="18"/>
                <w:lang w:val="en-US" w:eastAsia="zh"/>
                <w:woUserID w:val="1"/>
              </w:rPr>
              <w:t>观点</w:t>
            </w:r>
            <w:r>
              <w:rPr>
                <w:rFonts w:hint="eastAsia" w:ascii="仿宋" w:hAnsi="仿宋" w:eastAsia="仿宋" w:cs="仿宋"/>
                <w:b w:val="0"/>
                <w:bCs w:val="0"/>
                <w:color w:val="auto"/>
                <w:kern w:val="2"/>
                <w:sz w:val="18"/>
                <w:szCs w:val="18"/>
                <w:lang w:val="en-US" w:eastAsia="zh-CN"/>
              </w:rPr>
              <w:t>分析形势与政策的内在逻辑，能够正确分析时事热点问题。</w:t>
            </w:r>
          </w:p>
          <w:p w14:paraId="6948CA58">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lang w:val="en-US" w:eastAsia="zh-CN"/>
              </w:rPr>
              <w:t xml:space="preserve">3.素质目标: </w:t>
            </w:r>
            <w:r>
              <w:rPr>
                <w:rFonts w:hint="eastAsia" w:ascii="仿宋" w:hAnsi="仿宋" w:eastAsia="仿宋" w:cs="仿宋"/>
                <w:b w:val="0"/>
                <w:bCs w:val="0"/>
                <w:color w:val="auto"/>
                <w:kern w:val="2"/>
                <w:sz w:val="18"/>
                <w:szCs w:val="18"/>
                <w:lang w:val="en-US" w:eastAsia="zh-CN"/>
              </w:rPr>
              <w:t>引导大学生正确认识世界和中国发展大势，正确认识时代责任和历史使命，引导学生增强“四个意识”，坚定“四个自信”。</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0E9C3E45">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rPr>
              <w:t>主要讲授党的理论创新最新成果，新时代坚持和发展中国特色社会主义的生动实践，党的路线方针政策、基本国情、国内外形势及其热点难点问题，实现理论武装与现实认知的有机结合。</w:t>
            </w:r>
          </w:p>
          <w:p w14:paraId="0A60E1CB">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rPr>
              <w:t>根据教育部办公厅关于印发《高校“形势与政策”课教学要点》设置专题，比如全国“两会”、高校毕业生就业问题、教育强国建设、社会思潮多元并存的现象、高水平科技自立自强、全球治理体系变革等重点、热点问题设立专题，增强教学内容针对性与时效性。</w:t>
            </w:r>
          </w:p>
          <w:p w14:paraId="33307714">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p>
        </w:tc>
      </w:tr>
      <w:tr w14:paraId="60019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1EB95E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6</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FF2381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EA056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9E9BB8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both"/>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rPr>
              <w:t>形势与政策二</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71DDCD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0201A01004C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CFC476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0.</w:t>
            </w:r>
            <w:r>
              <w:rPr>
                <w:rFonts w:hint="eastAsia" w:ascii="仿宋" w:hAnsi="仿宋" w:eastAsia="仿宋" w:cs="仿宋"/>
                <w:color w:val="auto"/>
                <w:kern w:val="2"/>
                <w:sz w:val="18"/>
                <w:szCs w:val="18"/>
                <w:highlight w:val="none"/>
                <w:lang w:val="en-US" w:eastAsia="zh-CN"/>
              </w:rPr>
              <w:t>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89F0F7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75FC12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7ACB6A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26950A68">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woUserID w:val="1"/>
              </w:rPr>
            </w:pPr>
            <w:r>
              <w:rPr>
                <w:rFonts w:hint="eastAsia" w:ascii="仿宋" w:hAnsi="仿宋" w:eastAsia="仿宋" w:cs="仿宋"/>
                <w:b/>
                <w:bCs/>
                <w:color w:val="auto"/>
                <w:kern w:val="2"/>
                <w:sz w:val="18"/>
                <w:szCs w:val="18"/>
                <w:lang w:val="en-US" w:eastAsia="zh-CN"/>
                <w:woUserID w:val="1"/>
              </w:rPr>
              <w:t>1.知识目标:</w:t>
            </w:r>
            <w:r>
              <w:rPr>
                <w:rFonts w:hint="eastAsia" w:ascii="仿宋" w:hAnsi="仿宋" w:eastAsia="仿宋" w:cs="仿宋"/>
                <w:b w:val="0"/>
                <w:bCs w:val="0"/>
                <w:color w:val="auto"/>
                <w:kern w:val="2"/>
                <w:sz w:val="18"/>
                <w:szCs w:val="18"/>
                <w:lang w:val="en-US" w:eastAsia="zh-CN"/>
                <w:woUserID w:val="1"/>
              </w:rPr>
              <w:t>帮助学生准确理解当代中国马克思主义，深刻领会党和国家事业取得的历史性成就、面临的历史性机遇和挑战，掌握当前国内外形势和国家的重大政策，认识世情、国情、党情，深刻领会习近平新时代中国特色社会主义思想。</w:t>
            </w:r>
          </w:p>
          <w:p w14:paraId="20C41597">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woUserID w:val="1"/>
              </w:rPr>
            </w:pPr>
            <w:r>
              <w:rPr>
                <w:rFonts w:hint="eastAsia" w:ascii="仿宋" w:hAnsi="仿宋" w:eastAsia="仿宋" w:cs="仿宋"/>
                <w:b/>
                <w:bCs/>
                <w:color w:val="auto"/>
                <w:kern w:val="2"/>
                <w:sz w:val="18"/>
                <w:szCs w:val="18"/>
                <w:lang w:val="en-US" w:eastAsia="zh-CN"/>
                <w:woUserID w:val="1"/>
              </w:rPr>
              <w:t>2.能力目标:</w:t>
            </w:r>
            <w:r>
              <w:rPr>
                <w:rFonts w:hint="eastAsia" w:ascii="仿宋" w:hAnsi="仿宋" w:eastAsia="仿宋" w:cs="仿宋"/>
                <w:b w:val="0"/>
                <w:bCs w:val="0"/>
                <w:color w:val="auto"/>
                <w:kern w:val="2"/>
                <w:sz w:val="18"/>
                <w:szCs w:val="18"/>
                <w:lang w:val="en-US" w:eastAsia="zh-CN"/>
                <w:woUserID w:val="1"/>
              </w:rPr>
              <w:t xml:space="preserve"> 开阔视野，及时了解国内外重大时事，能用辩证</w:t>
            </w:r>
            <w:r>
              <w:rPr>
                <w:rFonts w:hint="eastAsia" w:ascii="仿宋" w:hAnsi="仿宋" w:eastAsia="仿宋" w:cs="仿宋"/>
                <w:b w:val="0"/>
                <w:bCs w:val="0"/>
                <w:color w:val="auto"/>
                <w:kern w:val="2"/>
                <w:sz w:val="18"/>
                <w:szCs w:val="18"/>
                <w:lang w:val="en-US" w:eastAsia="zh"/>
                <w:woUserID w:val="1"/>
              </w:rPr>
              <w:t>观点</w:t>
            </w:r>
            <w:r>
              <w:rPr>
                <w:rFonts w:hint="eastAsia" w:ascii="仿宋" w:hAnsi="仿宋" w:eastAsia="仿宋" w:cs="仿宋"/>
                <w:b w:val="0"/>
                <w:bCs w:val="0"/>
                <w:color w:val="auto"/>
                <w:kern w:val="2"/>
                <w:sz w:val="18"/>
                <w:szCs w:val="18"/>
                <w:lang w:val="en-US" w:eastAsia="zh-CN"/>
                <w:woUserID w:val="1"/>
              </w:rPr>
              <w:t>分析形势与政策的内在逻辑，能够正确分析时事热点问题。</w:t>
            </w:r>
          </w:p>
          <w:p w14:paraId="6F5F05F9">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b w:val="0"/>
                <w:bCs w:val="0"/>
                <w:color w:val="auto"/>
                <w:kern w:val="2"/>
                <w:sz w:val="18"/>
                <w:szCs w:val="18"/>
                <w:lang w:val="zh-CN" w:eastAsia="zh-CN" w:bidi="ar-SA"/>
                <w:woUserID w:val="1"/>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b/>
                <w:bCs/>
                <w:color w:val="auto"/>
                <w:kern w:val="2"/>
                <w:sz w:val="18"/>
                <w:szCs w:val="18"/>
                <w:lang w:val="en-US" w:eastAsia="zh-CN"/>
                <w:woUserID w:val="1"/>
              </w:rPr>
              <w:t xml:space="preserve">: </w:t>
            </w:r>
            <w:r>
              <w:rPr>
                <w:rFonts w:hint="eastAsia" w:ascii="仿宋" w:hAnsi="仿宋" w:eastAsia="仿宋" w:cs="仿宋"/>
                <w:b w:val="0"/>
                <w:bCs w:val="0"/>
                <w:color w:val="auto"/>
                <w:kern w:val="2"/>
                <w:sz w:val="18"/>
                <w:szCs w:val="18"/>
                <w:lang w:val="en-US" w:eastAsia="zh-CN"/>
                <w:woUserID w:val="1"/>
              </w:rPr>
              <w:t>引导大学生正确认识世界和中国发展大势，正确认识时代责任和历史使命，引导学生增强“四个意识”，坚定“四个自信”。</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95D35E4">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rPr>
              <w:t>主要讲授党的理论创新最新成果，新时代坚持和发展中国特色社会主义的生动实践，党的路线方针政策、基本国情、国内外形势及其热点</w:t>
            </w:r>
            <w:r>
              <w:rPr>
                <w:rFonts w:hint="eastAsia" w:ascii="仿宋" w:hAnsi="仿宋" w:eastAsia="仿宋" w:cs="仿宋"/>
                <w:b w:val="0"/>
                <w:bCs w:val="0"/>
                <w:color w:val="auto"/>
                <w:kern w:val="2"/>
                <w:sz w:val="18"/>
                <w:szCs w:val="18"/>
                <w:lang w:val="en-US" w:eastAsia="zh-CN"/>
                <w:woUserID w:val="1"/>
              </w:rPr>
              <w:t>难点问题，实现理论武装与现实认知的有机结合。</w:t>
            </w:r>
          </w:p>
          <w:p w14:paraId="6A0C85B1">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rPr>
              <w:t>根据教育部办公厅关于印发《高校“形势与政策”课教学要点》设置专题，比如全国“两会”、高校毕业生就业问题、教育强国建设、社会思潮多元并存的现象、高水平科技自立自强、全球治理体系变革等重点、热点问题设立专题，增强教学内容针对性与时效性。</w:t>
            </w:r>
          </w:p>
          <w:p w14:paraId="65842496">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p>
        </w:tc>
      </w:tr>
      <w:tr w14:paraId="19EA8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146E28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7</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6BA984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AD6480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42C26A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both"/>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rPr>
              <w:t>形势与政策三</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DBBF25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0201A01005C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2C9D98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0.</w:t>
            </w:r>
            <w:r>
              <w:rPr>
                <w:rFonts w:hint="eastAsia" w:ascii="仿宋" w:hAnsi="仿宋" w:eastAsia="仿宋" w:cs="仿宋"/>
                <w:color w:val="auto"/>
                <w:kern w:val="2"/>
                <w:sz w:val="18"/>
                <w:szCs w:val="18"/>
                <w:highlight w:val="none"/>
                <w:lang w:val="en-US" w:eastAsia="zh-CN"/>
              </w:rPr>
              <w:t>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269978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F6A708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8C459C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71BD8F1">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woUserID w:val="1"/>
              </w:rPr>
            </w:pPr>
            <w:r>
              <w:rPr>
                <w:rFonts w:hint="eastAsia" w:ascii="仿宋" w:hAnsi="仿宋" w:eastAsia="仿宋" w:cs="仿宋"/>
                <w:b/>
                <w:bCs/>
                <w:color w:val="auto"/>
                <w:kern w:val="2"/>
                <w:sz w:val="18"/>
                <w:szCs w:val="18"/>
                <w:lang w:val="en-US" w:eastAsia="zh-CN"/>
                <w:woUserID w:val="1"/>
              </w:rPr>
              <w:t>1.知识目标:</w:t>
            </w:r>
            <w:r>
              <w:rPr>
                <w:rFonts w:hint="eastAsia" w:ascii="仿宋" w:hAnsi="仿宋" w:eastAsia="仿宋" w:cs="仿宋"/>
                <w:b w:val="0"/>
                <w:bCs w:val="0"/>
                <w:color w:val="auto"/>
                <w:kern w:val="2"/>
                <w:sz w:val="18"/>
                <w:szCs w:val="18"/>
                <w:lang w:val="en-US" w:eastAsia="zh-CN"/>
                <w:woUserID w:val="1"/>
              </w:rPr>
              <w:t>帮助学生准确理解当代中国马克思主义，深刻领会党和国家事业取得的历史性成就、面临的历史性机遇和挑战，掌握当前国内外形势和国家的重大政策，认识世情、国情、党情，深刻领会习近平新时代中国特色社会主义思想。</w:t>
            </w:r>
          </w:p>
          <w:p w14:paraId="10822865">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woUserID w:val="1"/>
              </w:rPr>
            </w:pPr>
            <w:r>
              <w:rPr>
                <w:rFonts w:hint="eastAsia" w:ascii="仿宋" w:hAnsi="仿宋" w:eastAsia="仿宋" w:cs="仿宋"/>
                <w:b/>
                <w:bCs/>
                <w:color w:val="auto"/>
                <w:kern w:val="2"/>
                <w:sz w:val="18"/>
                <w:szCs w:val="18"/>
                <w:lang w:val="en-US" w:eastAsia="zh-CN"/>
                <w:woUserID w:val="1"/>
              </w:rPr>
              <w:t>2.能力目标:</w:t>
            </w:r>
            <w:r>
              <w:rPr>
                <w:rFonts w:hint="eastAsia" w:ascii="仿宋" w:hAnsi="仿宋" w:eastAsia="仿宋" w:cs="仿宋"/>
                <w:b w:val="0"/>
                <w:bCs w:val="0"/>
                <w:color w:val="auto"/>
                <w:kern w:val="2"/>
                <w:sz w:val="18"/>
                <w:szCs w:val="18"/>
                <w:lang w:val="en-US" w:eastAsia="zh-CN"/>
                <w:woUserID w:val="1"/>
              </w:rPr>
              <w:t xml:space="preserve"> 开阔视野，及时了解国内外重大时事，能用辩证</w:t>
            </w:r>
            <w:r>
              <w:rPr>
                <w:rFonts w:hint="eastAsia" w:ascii="仿宋" w:hAnsi="仿宋" w:eastAsia="仿宋" w:cs="仿宋"/>
                <w:b w:val="0"/>
                <w:bCs w:val="0"/>
                <w:color w:val="auto"/>
                <w:kern w:val="2"/>
                <w:sz w:val="18"/>
                <w:szCs w:val="18"/>
                <w:lang w:val="en-US" w:eastAsia="zh"/>
                <w:woUserID w:val="1"/>
              </w:rPr>
              <w:t>观点</w:t>
            </w:r>
            <w:r>
              <w:rPr>
                <w:rFonts w:hint="eastAsia" w:ascii="仿宋" w:hAnsi="仿宋" w:eastAsia="仿宋" w:cs="仿宋"/>
                <w:b w:val="0"/>
                <w:bCs w:val="0"/>
                <w:color w:val="auto"/>
                <w:kern w:val="2"/>
                <w:sz w:val="18"/>
                <w:szCs w:val="18"/>
                <w:lang w:val="en-US" w:eastAsia="zh-CN"/>
                <w:woUserID w:val="1"/>
              </w:rPr>
              <w:t>分析形势与政策的内在逻辑，能够正确分析时事热点问题。</w:t>
            </w:r>
          </w:p>
          <w:p w14:paraId="219E7F16">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b/>
                <w:bCs/>
                <w:color w:val="auto"/>
                <w:kern w:val="2"/>
                <w:sz w:val="18"/>
                <w:szCs w:val="18"/>
                <w:lang w:val="en-US" w:eastAsia="zh-CN"/>
                <w:woUserID w:val="1"/>
              </w:rPr>
              <w:t xml:space="preserve">: </w:t>
            </w:r>
            <w:r>
              <w:rPr>
                <w:rFonts w:hint="eastAsia" w:ascii="仿宋" w:hAnsi="仿宋" w:eastAsia="仿宋" w:cs="仿宋"/>
                <w:b w:val="0"/>
                <w:bCs w:val="0"/>
                <w:color w:val="auto"/>
                <w:kern w:val="2"/>
                <w:sz w:val="18"/>
                <w:szCs w:val="18"/>
                <w:lang w:val="en-US" w:eastAsia="zh-CN"/>
                <w:woUserID w:val="1"/>
              </w:rPr>
              <w:t>引导大学生正确认识世界和中国发展大势，正确认识时代责任和历史使命，引导学生增强“四个意识”，坚定“四个自信”。</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3BF46A0">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rPr>
              <w:t>主要讲授党的理论创新最新成果，新时代坚持和发展中国特色社会主义的生动实践，党的路线方针政策、基本国情、国内外形势及其热点难点问题，实现理论武装与现实认知的有机结合。</w:t>
            </w:r>
          </w:p>
          <w:p w14:paraId="1164537D">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rPr>
              <w:t>根据教育部办公厅关于印发《高校“形势与政策”课教学要点》设置专题，比如全国“两会”、高校毕业生就业问题、教育强国建设、社会思潮多元并存的现象、高水平科技自立自强、全球治理体系变革等重点、热点问题设立专题，增强教学内容针对性与时效性。</w:t>
            </w:r>
          </w:p>
        </w:tc>
      </w:tr>
      <w:tr w14:paraId="4ED00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189DF5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8</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37A9B0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6AF8E9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53666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both"/>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rPr>
              <w:t>形势与政策四</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D71C20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0201A01006C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DCDFC8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0.</w:t>
            </w:r>
            <w:r>
              <w:rPr>
                <w:rFonts w:hint="eastAsia" w:ascii="仿宋" w:hAnsi="仿宋" w:eastAsia="仿宋" w:cs="仿宋"/>
                <w:color w:val="auto"/>
                <w:kern w:val="2"/>
                <w:sz w:val="18"/>
                <w:szCs w:val="18"/>
                <w:highlight w:val="none"/>
                <w:lang w:val="en-US" w:eastAsia="zh-CN"/>
              </w:rPr>
              <w:t>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B71ED4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E1887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CCD3EE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C456E04">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woUserID w:val="1"/>
              </w:rPr>
            </w:pPr>
            <w:r>
              <w:rPr>
                <w:rFonts w:hint="eastAsia" w:ascii="仿宋" w:hAnsi="仿宋" w:eastAsia="仿宋" w:cs="仿宋"/>
                <w:b/>
                <w:bCs/>
                <w:color w:val="auto"/>
                <w:kern w:val="2"/>
                <w:sz w:val="18"/>
                <w:szCs w:val="18"/>
                <w:lang w:val="en-US" w:eastAsia="zh-CN"/>
                <w:woUserID w:val="1"/>
              </w:rPr>
              <w:t>1.知识目标:</w:t>
            </w:r>
            <w:r>
              <w:rPr>
                <w:rFonts w:hint="eastAsia" w:ascii="仿宋" w:hAnsi="仿宋" w:eastAsia="仿宋" w:cs="仿宋"/>
                <w:b w:val="0"/>
                <w:bCs w:val="0"/>
                <w:color w:val="auto"/>
                <w:kern w:val="2"/>
                <w:sz w:val="18"/>
                <w:szCs w:val="18"/>
                <w:lang w:val="en-US" w:eastAsia="zh-CN"/>
                <w:woUserID w:val="1"/>
              </w:rPr>
              <w:t>帮助学生准确理解当代中国马克思主义，深刻领会党和国家事业取得的历史性成就、面临的历史性机遇和挑战，掌握当前国内外形势和国家的重大政策，认识世情、国情、党情，深刻领会习近平新时代中国特色社会主义思想。</w:t>
            </w:r>
          </w:p>
          <w:p w14:paraId="0DF2C9BE">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woUserID w:val="1"/>
              </w:rPr>
            </w:pPr>
            <w:r>
              <w:rPr>
                <w:rFonts w:hint="eastAsia" w:ascii="仿宋" w:hAnsi="仿宋" w:eastAsia="仿宋" w:cs="仿宋"/>
                <w:b/>
                <w:bCs/>
                <w:color w:val="auto"/>
                <w:kern w:val="2"/>
                <w:sz w:val="18"/>
                <w:szCs w:val="18"/>
                <w:lang w:val="en-US" w:eastAsia="zh-CN"/>
                <w:woUserID w:val="1"/>
              </w:rPr>
              <w:t>2.能力目标:</w:t>
            </w:r>
            <w:r>
              <w:rPr>
                <w:rFonts w:hint="eastAsia" w:ascii="仿宋" w:hAnsi="仿宋" w:eastAsia="仿宋" w:cs="仿宋"/>
                <w:b w:val="0"/>
                <w:bCs w:val="0"/>
                <w:color w:val="auto"/>
                <w:kern w:val="2"/>
                <w:sz w:val="18"/>
                <w:szCs w:val="18"/>
                <w:lang w:val="en-US" w:eastAsia="zh-CN"/>
                <w:woUserID w:val="1"/>
              </w:rPr>
              <w:t xml:space="preserve"> 开阔视野，及时了解国内外重大时事，能用辩证</w:t>
            </w:r>
            <w:r>
              <w:rPr>
                <w:rFonts w:hint="eastAsia" w:ascii="仿宋" w:hAnsi="仿宋" w:eastAsia="仿宋" w:cs="仿宋"/>
                <w:b w:val="0"/>
                <w:bCs w:val="0"/>
                <w:color w:val="auto"/>
                <w:kern w:val="2"/>
                <w:sz w:val="18"/>
                <w:szCs w:val="18"/>
                <w:lang w:val="en-US" w:eastAsia="zh"/>
                <w:woUserID w:val="1"/>
              </w:rPr>
              <w:t>观点</w:t>
            </w:r>
            <w:r>
              <w:rPr>
                <w:rFonts w:hint="eastAsia" w:ascii="仿宋" w:hAnsi="仿宋" w:eastAsia="仿宋" w:cs="仿宋"/>
                <w:b w:val="0"/>
                <w:bCs w:val="0"/>
                <w:color w:val="auto"/>
                <w:kern w:val="2"/>
                <w:sz w:val="18"/>
                <w:szCs w:val="18"/>
                <w:lang w:val="en-US" w:eastAsia="zh-CN"/>
                <w:woUserID w:val="1"/>
              </w:rPr>
              <w:t>分析形势与政策的内在逻辑，能够正确分析时事热点问题。</w:t>
            </w:r>
          </w:p>
          <w:p w14:paraId="461DD137">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b/>
                <w:bCs/>
                <w:color w:val="auto"/>
                <w:kern w:val="2"/>
                <w:sz w:val="18"/>
                <w:szCs w:val="18"/>
                <w:lang w:val="en-US" w:eastAsia="zh-CN"/>
                <w:woUserID w:val="1"/>
              </w:rPr>
              <w:t xml:space="preserve">: </w:t>
            </w:r>
            <w:r>
              <w:rPr>
                <w:rFonts w:hint="eastAsia" w:ascii="仿宋" w:hAnsi="仿宋" w:eastAsia="仿宋" w:cs="仿宋"/>
                <w:b w:val="0"/>
                <w:bCs w:val="0"/>
                <w:color w:val="auto"/>
                <w:kern w:val="2"/>
                <w:sz w:val="18"/>
                <w:szCs w:val="18"/>
                <w:lang w:val="en-US" w:eastAsia="zh-CN"/>
                <w:woUserID w:val="1"/>
              </w:rPr>
              <w:t>引导大学生正确认识世界和中国发展大势，正确认识时代责任和历史使命，引导学生增强“四个意识”，坚定“四个自信”。</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27906046">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rPr>
              <w:t>主要讲授党的理论创新最新成果，新时代坚持和发展中国特色社会主义的生动实践，党的路线方针政策、基本国情、国内外形势及其热点难点问题，实现理论武装与现实认知的有机结合。</w:t>
            </w:r>
          </w:p>
          <w:p w14:paraId="4C3D2F68">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rPr>
              <w:t>根据教育部办公厅关于印发《高校“形势与政策”课教学要点》设置专题，比如全国“两会”、高校毕业生就业问题、教育强国建设、社会思潮多元并存的现象、高水平科技自立自强、全球治理体系变革等重点、热点问题设立专题，增强教学内容针对性与时效性。</w:t>
            </w:r>
          </w:p>
          <w:p w14:paraId="7B560565">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p>
        </w:tc>
      </w:tr>
      <w:tr w14:paraId="51AD7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E2EE68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9</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9C463D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421393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001827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both"/>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rPr>
              <w:t>形势与政策五</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C58725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0201A01007C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D437CD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108"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rPr>
              <w:t>0.</w:t>
            </w:r>
            <w:r>
              <w:rPr>
                <w:rFonts w:hint="eastAsia" w:ascii="仿宋" w:hAnsi="仿宋" w:eastAsia="仿宋" w:cs="仿宋"/>
                <w:color w:val="auto"/>
                <w:kern w:val="2"/>
                <w:sz w:val="18"/>
                <w:szCs w:val="18"/>
                <w:highlight w:val="none"/>
                <w:lang w:val="en-US" w:eastAsia="zh-CN"/>
              </w:rPr>
              <w:t>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4CD721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108"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BD3AA8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108"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C22546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108"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061BA05">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1.知识目标:</w:t>
            </w:r>
            <w:r>
              <w:rPr>
                <w:rFonts w:hint="eastAsia" w:ascii="仿宋" w:hAnsi="仿宋" w:eastAsia="仿宋" w:cs="仿宋"/>
                <w:b w:val="0"/>
                <w:bCs w:val="0"/>
                <w:color w:val="auto"/>
                <w:kern w:val="2"/>
                <w:sz w:val="18"/>
                <w:szCs w:val="18"/>
                <w:lang w:val="en-US" w:eastAsia="zh-CN"/>
              </w:rPr>
              <w:t>帮助学生准确理解当代中国马克思主义，深刻领会党和国家事业取得的历史性成就、面临的历史性机遇和挑战，掌握当前国内外形势和国家的重大政策，认识世情、国情、党情，深刻领会习近平新时代中国特色社会主义思想。</w:t>
            </w:r>
          </w:p>
          <w:p w14:paraId="7F0DF623">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2.能力目标:</w:t>
            </w:r>
            <w:r>
              <w:rPr>
                <w:rFonts w:hint="eastAsia" w:ascii="仿宋" w:hAnsi="仿宋" w:eastAsia="仿宋" w:cs="仿宋"/>
                <w:b w:val="0"/>
                <w:bCs w:val="0"/>
                <w:color w:val="auto"/>
                <w:kern w:val="2"/>
                <w:sz w:val="18"/>
                <w:szCs w:val="18"/>
                <w:lang w:val="en-US" w:eastAsia="zh-CN"/>
              </w:rPr>
              <w:t xml:space="preserve"> 开阔视野，及时了解国内外重大时事，能用辩证</w:t>
            </w:r>
            <w:r>
              <w:rPr>
                <w:rFonts w:hint="eastAsia" w:ascii="仿宋" w:hAnsi="仿宋" w:eastAsia="仿宋" w:cs="仿宋"/>
                <w:b w:val="0"/>
                <w:bCs w:val="0"/>
                <w:color w:val="auto"/>
                <w:kern w:val="2"/>
                <w:sz w:val="18"/>
                <w:szCs w:val="18"/>
                <w:lang w:val="en-US" w:eastAsia="zh"/>
                <w:woUserID w:val="1"/>
              </w:rPr>
              <w:t>观点</w:t>
            </w:r>
            <w:r>
              <w:rPr>
                <w:rFonts w:hint="eastAsia" w:ascii="仿宋" w:hAnsi="仿宋" w:eastAsia="仿宋" w:cs="仿宋"/>
                <w:b w:val="0"/>
                <w:bCs w:val="0"/>
                <w:color w:val="auto"/>
                <w:kern w:val="2"/>
                <w:sz w:val="18"/>
                <w:szCs w:val="18"/>
                <w:lang w:val="en-US" w:eastAsia="zh-CN"/>
              </w:rPr>
              <w:t>分析形势与政策的内在逻辑，能够正确分析时事热点问题。</w:t>
            </w:r>
          </w:p>
          <w:p w14:paraId="59201456">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lang w:val="en-US" w:eastAsia="zh-CN"/>
              </w:rPr>
              <w:t xml:space="preserve">3.素质目标: </w:t>
            </w:r>
            <w:r>
              <w:rPr>
                <w:rFonts w:hint="eastAsia" w:ascii="仿宋" w:hAnsi="仿宋" w:eastAsia="仿宋" w:cs="仿宋"/>
                <w:b w:val="0"/>
                <w:bCs w:val="0"/>
                <w:color w:val="auto"/>
                <w:kern w:val="2"/>
                <w:sz w:val="18"/>
                <w:szCs w:val="18"/>
                <w:lang w:val="en-US" w:eastAsia="zh-CN"/>
              </w:rPr>
              <w:t>引导大学生正确认识世界和中国发展大势，正确认识时代责任和历史使命，引导学生增强“四个意识”，坚定“四个自信”。</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7B7075F">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rPr>
              <w:t>主要讲授党的理论创新最新成果，新时代坚持和发展中国特色社会主义的生动实践，党的路线方针政策、基本国情、国内外形势及其热点难点问题，实现理论武装与现实认知的有机结合。</w:t>
            </w:r>
          </w:p>
          <w:p w14:paraId="1C70E0D1">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rPr>
              <w:t>根据教育部办公厅关于印发《高校“形势与政策”课教学要点》设置专题，比如全国“两会”、高校毕业生就业问题、教育强国建设、社会思潮多元并存的现象、高水平科技自立自强、全球治理体系变革等重点、热点问题设立专题，增强教学内容针对性与时效性。</w:t>
            </w:r>
          </w:p>
          <w:p w14:paraId="539A5933">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p>
        </w:tc>
      </w:tr>
      <w:tr w14:paraId="6B7F8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97869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1</w:t>
            </w:r>
            <w:r>
              <w:rPr>
                <w:rFonts w:hint="eastAsia" w:ascii="仿宋" w:hAnsi="仿宋" w:eastAsia="仿宋" w:cs="仿宋"/>
                <w:color w:val="auto"/>
                <w:kern w:val="2"/>
                <w:sz w:val="18"/>
                <w:szCs w:val="18"/>
                <w:lang w:val="en-US" w:eastAsia="zh-CN"/>
              </w:rPr>
              <w:t>0</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BCF23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6AD29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0752C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大学生心理健康教育</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C3672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color w:val="auto"/>
                <w:kern w:val="2"/>
                <w:sz w:val="18"/>
                <w:szCs w:val="18"/>
                <w:highlight w:val="none"/>
                <w:lang w:val="zh-CN" w:eastAsia="zh-CN" w:bidi="ar-SA"/>
              </w:rPr>
              <w:t>0600A01005C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EC350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5669A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32</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5C3B66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32</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87BED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56155F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firstLine="0" w:firstLineChars="0"/>
              <w:jc w:val="both"/>
              <w:textAlignment w:val="auto"/>
              <w:rPr>
                <w:rFonts w:hint="default" w:ascii="仿宋" w:hAnsi="仿宋" w:eastAsia="仿宋" w:cs="仿宋"/>
                <w:b w:val="0"/>
                <w:bCs w:val="0"/>
                <w:color w:val="auto"/>
                <w:kern w:val="2"/>
                <w:sz w:val="18"/>
                <w:szCs w:val="18"/>
                <w:lang w:val="en-US" w:eastAsia="zh-CN" w:bidi="ar"/>
                <w:woUserID w:val="2"/>
              </w:rPr>
            </w:pPr>
            <w:r>
              <w:rPr>
                <w:rFonts w:hint="eastAsia" w:ascii="仿宋" w:hAnsi="仿宋"/>
                <w:b/>
                <w:bCs/>
                <w:color w:val="auto"/>
                <w:sz w:val="18"/>
                <w:szCs w:val="18"/>
                <w:lang w:val="en-US" w:eastAsia="zh-CN"/>
              </w:rPr>
              <w:t>1</w:t>
            </w:r>
            <w:r>
              <w:rPr>
                <w:rFonts w:hint="eastAsia" w:ascii="仿宋" w:hAnsi="仿宋" w:eastAsia="仿宋" w:cs="仿宋"/>
                <w:b/>
                <w:bCs/>
                <w:color w:val="auto"/>
                <w:kern w:val="2"/>
                <w:sz w:val="18"/>
                <w:szCs w:val="18"/>
                <w:highlight w:val="none"/>
                <w:lang w:val="en-US" w:eastAsia="zh-CN"/>
              </w:rPr>
              <w:t>.知识目标</w:t>
            </w:r>
            <w:r>
              <w:rPr>
                <w:rFonts w:hint="default" w:ascii="仿宋" w:hAnsi="仿宋" w:eastAsia="仿宋" w:cs="仿宋"/>
                <w:b/>
                <w:bCs/>
                <w:color w:val="auto"/>
                <w:kern w:val="2"/>
                <w:sz w:val="18"/>
                <w:szCs w:val="18"/>
                <w:highlight w:val="none"/>
                <w:lang w:val="en-US" w:eastAsia="zh-CN"/>
              </w:rPr>
              <w:t>：</w:t>
            </w:r>
            <w:r>
              <w:rPr>
                <w:rFonts w:hint="default" w:ascii="仿宋" w:hAnsi="仿宋" w:eastAsia="仿宋" w:cs="仿宋"/>
                <w:b w:val="0"/>
                <w:bCs w:val="0"/>
                <w:color w:val="auto"/>
                <w:kern w:val="2"/>
                <w:sz w:val="18"/>
                <w:szCs w:val="18"/>
                <w:lang w:val="en-US" w:eastAsia="zh-CN" w:bidi="ar"/>
                <w:woUserID w:val="2"/>
              </w:rPr>
              <w:t>使学生掌握心理学基础理论与概念，理解心理健康的标准、影响因素及常见心理问题的识别与应对原则，明确心理健康对个人发展的重要性。</w:t>
            </w:r>
          </w:p>
          <w:p w14:paraId="59918DE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firstLine="0" w:firstLineChars="0"/>
              <w:jc w:val="both"/>
              <w:textAlignment w:val="auto"/>
              <w:rPr>
                <w:rFonts w:hint="default" w:ascii="仿宋" w:hAnsi="仿宋" w:eastAsia="仿宋"/>
                <w:color w:val="auto"/>
                <w:sz w:val="18"/>
                <w:szCs w:val="18"/>
              </w:rPr>
            </w:pPr>
            <w:r>
              <w:rPr>
                <w:rFonts w:hint="eastAsia" w:ascii="仿宋" w:hAnsi="仿宋"/>
                <w:b/>
                <w:bCs/>
                <w:color w:val="auto"/>
                <w:sz w:val="18"/>
                <w:szCs w:val="18"/>
                <w:lang w:val="en-US" w:eastAsia="zh-CN"/>
              </w:rPr>
              <w:t>2.</w:t>
            </w:r>
            <w:r>
              <w:rPr>
                <w:rFonts w:hint="eastAsia" w:ascii="仿宋" w:hAnsi="仿宋" w:eastAsia="仿宋" w:cs="仿宋"/>
                <w:b/>
                <w:bCs/>
                <w:color w:val="auto"/>
                <w:kern w:val="2"/>
                <w:sz w:val="18"/>
                <w:szCs w:val="18"/>
                <w:highlight w:val="none"/>
                <w:lang w:val="en-US" w:eastAsia="zh-CN"/>
              </w:rPr>
              <w:t>能力目标：</w:t>
            </w:r>
            <w:r>
              <w:rPr>
                <w:rFonts w:hint="default" w:ascii="仿宋" w:hAnsi="仿宋" w:eastAsia="仿宋" w:cs="仿宋"/>
                <w:b w:val="0"/>
                <w:bCs w:val="0"/>
                <w:color w:val="auto"/>
                <w:kern w:val="2"/>
                <w:sz w:val="18"/>
                <w:szCs w:val="18"/>
                <w:lang w:val="en-US" w:eastAsia="zh-CN" w:bidi="ar"/>
                <w:woUserID w:val="2"/>
              </w:rPr>
              <w:t>提升学生的自我觉察与情绪管理能力，学会有效调节压力、处理负面情绪；增强人际交往与有效沟通技能；培养心理调适能力，能在需要时主动寻求专业帮助。</w:t>
            </w:r>
          </w:p>
          <w:p w14:paraId="79EB7BC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38" w:leftChars="18" w:right="0" w:rightChars="0" w:firstLine="0" w:firstLineChars="0"/>
              <w:jc w:val="both"/>
              <w:textAlignment w:val="auto"/>
              <w:rPr>
                <w:rFonts w:hint="eastAsia" w:ascii="仿宋" w:hAnsi="仿宋" w:eastAsia="仿宋" w:cs="仿宋"/>
                <w:color w:val="auto"/>
                <w:kern w:val="2"/>
                <w:sz w:val="18"/>
                <w:szCs w:val="18"/>
                <w:highlight w:val="yellow"/>
                <w:lang w:val="zh-CN"/>
              </w:rPr>
            </w:pPr>
            <w:r>
              <w:rPr>
                <w:rFonts w:hint="eastAsia" w:ascii="仿宋" w:hAnsi="仿宋"/>
                <w:b/>
                <w:bCs/>
                <w:color w:val="auto"/>
                <w:sz w:val="18"/>
                <w:szCs w:val="18"/>
                <w:lang w:val="en-US" w:eastAsia="zh-CN"/>
              </w:rPr>
              <w:t>3.</w:t>
            </w:r>
            <w:r>
              <w:rPr>
                <w:rFonts w:hint="eastAsia" w:ascii="仿宋" w:hAnsi="仿宋" w:eastAsia="仿宋" w:cs="仿宋"/>
                <w:b/>
                <w:bCs/>
                <w:color w:val="auto"/>
                <w:kern w:val="2"/>
                <w:sz w:val="18"/>
                <w:szCs w:val="18"/>
                <w:highlight w:val="none"/>
                <w:lang w:val="en-US" w:eastAsia="zh-CN"/>
              </w:rPr>
              <w:t>素养目标：</w:t>
            </w:r>
            <w:r>
              <w:rPr>
                <w:rFonts w:hint="default" w:ascii="仿宋" w:hAnsi="仿宋" w:eastAsia="仿宋" w:cs="仿宋"/>
                <w:b w:val="0"/>
                <w:bCs w:val="0"/>
                <w:color w:val="auto"/>
                <w:kern w:val="2"/>
                <w:sz w:val="18"/>
                <w:szCs w:val="18"/>
                <w:lang w:val="en-US" w:eastAsia="zh-CN" w:bidi="ar"/>
                <w:woUserID w:val="2"/>
              </w:rPr>
              <w:t>引导学生树立社会主义核心价值观，厚植家国情怀与大局意识；塑造健全人格，培养心理韧性与抗挫折能力；消除心理问题污名化，形成对心理健康的科学认知，追求全面和谐发展。</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17D574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firstLine="0" w:firstLineChars="0"/>
              <w:jc w:val="both"/>
              <w:textAlignment w:val="auto"/>
              <w:rPr>
                <w:rFonts w:hint="default" w:ascii="仿宋" w:hAnsi="仿宋" w:eastAsia="仿宋" w:cs="仿宋"/>
                <w:b w:val="0"/>
                <w:bCs w:val="0"/>
                <w:color w:val="auto"/>
                <w:kern w:val="2"/>
                <w:sz w:val="18"/>
                <w:szCs w:val="18"/>
                <w:lang w:val="en-US" w:eastAsia="zh-CN" w:bidi="ar"/>
                <w:woUserID w:val="2"/>
              </w:rPr>
            </w:pPr>
            <w:r>
              <w:rPr>
                <w:rFonts w:hint="eastAsia" w:ascii="仿宋" w:hAnsi="仿宋" w:eastAsia="仿宋" w:cs="仿宋"/>
                <w:b/>
                <w:bCs/>
                <w:color w:val="auto"/>
                <w:kern w:val="2"/>
                <w:sz w:val="18"/>
                <w:szCs w:val="18"/>
                <w:lang w:val="en-US" w:eastAsia="zh-CN" w:bidi="ar"/>
                <w:woUserID w:val="2"/>
              </w:rPr>
              <w:t>1.</w:t>
            </w:r>
            <w:r>
              <w:rPr>
                <w:rFonts w:hint="default" w:ascii="仿宋" w:hAnsi="仿宋" w:eastAsia="仿宋" w:cs="仿宋"/>
                <w:b/>
                <w:bCs/>
                <w:color w:val="auto"/>
                <w:kern w:val="2"/>
                <w:sz w:val="18"/>
                <w:szCs w:val="18"/>
                <w:lang w:val="en-US" w:eastAsia="zh-CN" w:bidi="ar"/>
                <w:woUserID w:val="2"/>
              </w:rPr>
              <w:t>主要教学内容</w:t>
            </w:r>
            <w:r>
              <w:rPr>
                <w:rFonts w:hint="eastAsia" w:ascii="仿宋" w:hAnsi="仿宋" w:eastAsia="仿宋" w:cs="仿宋"/>
                <w:b/>
                <w:bCs/>
                <w:color w:val="auto"/>
                <w:kern w:val="2"/>
                <w:sz w:val="18"/>
                <w:szCs w:val="18"/>
                <w:lang w:val="en-US" w:eastAsia="zh-CN" w:bidi="ar"/>
                <w:woUserID w:val="2"/>
              </w:rPr>
              <w:t>：</w:t>
            </w:r>
            <w:r>
              <w:rPr>
                <w:rFonts w:hint="default" w:ascii="仿宋" w:hAnsi="仿宋" w:eastAsia="仿宋" w:cs="仿宋"/>
                <w:b w:val="0"/>
                <w:bCs w:val="0"/>
                <w:color w:val="auto"/>
                <w:kern w:val="2"/>
                <w:sz w:val="18"/>
                <w:szCs w:val="18"/>
                <w:lang w:val="en-US" w:eastAsia="zh-CN" w:bidi="ar"/>
                <w:woUserID w:val="2"/>
              </w:rPr>
              <w:t>本课程涵盖心理健康导论、自我认知、情绪管理、人际交往、压力应对及心理问题识别六大模块。坚持理论联系实际与价值引领相结合，遵循学生心理发展规律，实现理论讲授、情感体验与行为训练相统一，并有机融入社会主义核心价值观与健全人格等思政元素。</w:t>
            </w:r>
          </w:p>
          <w:p w14:paraId="75F82B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firstLine="0" w:firstLineChars="0"/>
              <w:jc w:val="both"/>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b/>
                <w:bCs/>
                <w:color w:val="auto"/>
                <w:kern w:val="2"/>
                <w:sz w:val="18"/>
                <w:szCs w:val="18"/>
                <w:lang w:val="en-US" w:eastAsia="zh-CN" w:bidi="ar"/>
                <w:woUserID w:val="2"/>
              </w:rPr>
              <w:t>2.教学要求：</w:t>
            </w:r>
            <w:r>
              <w:rPr>
                <w:rFonts w:hint="default" w:ascii="仿宋" w:hAnsi="仿宋" w:eastAsia="仿宋" w:cs="仿宋"/>
                <w:b w:val="0"/>
                <w:bCs w:val="0"/>
                <w:color w:val="auto"/>
                <w:kern w:val="2"/>
                <w:sz w:val="18"/>
                <w:szCs w:val="18"/>
                <w:lang w:val="en-US" w:eastAsia="zh-CN" w:bidi="ar"/>
                <w:woUserID w:val="2"/>
              </w:rPr>
              <w:t>通过案例研讨、情景模拟、团体辅导、心理测试、角色扮演等多元互动形式，帮助学生掌握心理调适技能，破除认知误区，了解专业求助途径，提升情绪管理与压力应对能力，促进知识、能力与价值观的深度融合。</w:t>
            </w:r>
          </w:p>
        </w:tc>
      </w:tr>
      <w:tr w14:paraId="73320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9DAE3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1</w:t>
            </w:r>
            <w:r>
              <w:rPr>
                <w:rFonts w:hint="eastAsia" w:ascii="仿宋" w:hAnsi="仿宋" w:eastAsia="仿宋" w:cs="仿宋"/>
                <w:color w:val="auto"/>
                <w:kern w:val="2"/>
                <w:sz w:val="18"/>
                <w:szCs w:val="18"/>
                <w:lang w:val="en-US" w:eastAsia="zh-CN"/>
              </w:rPr>
              <w:t>1</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B2B1D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D7D5E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85737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法纪安全</w:t>
            </w:r>
          </w:p>
          <w:p w14:paraId="5A7DFF5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highlight w:val="none"/>
                <w:lang w:val="zh-CN"/>
              </w:rPr>
              <w:t>教育</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91053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color w:val="auto"/>
                <w:kern w:val="2"/>
                <w:sz w:val="18"/>
                <w:szCs w:val="18"/>
                <w:highlight w:val="none"/>
                <w:lang w:val="zh-CN"/>
              </w:rPr>
              <w:t>0600A01006C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C90807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highlight w:val="none"/>
              </w:rPr>
              <w:t>1</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4632C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16</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A9890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16</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58CB4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618AA95">
            <w:pPr>
              <w:keepNext w:val="0"/>
              <w:keepLines w:val="0"/>
              <w:suppressLineNumbers w:val="0"/>
              <w:bidi w:val="0"/>
              <w:spacing w:before="0" w:beforeAutospacing="0" w:after="0" w:afterAutospacing="0"/>
              <w:ind w:left="0" w:right="0"/>
              <w:rPr>
                <w:rFonts w:hint="eastAsia" w:ascii="仿宋" w:hAnsi="仿宋" w:eastAsia="仿宋" w:cs="仿宋"/>
                <w:color w:val="auto"/>
                <w:sz w:val="18"/>
                <w:szCs w:val="18"/>
                <w:lang w:val="zh-CN" w:eastAsia="zh-CN"/>
              </w:rPr>
            </w:pPr>
            <w:r>
              <w:rPr>
                <w:rFonts w:hint="eastAsia" w:ascii="仿宋" w:hAnsi="仿宋" w:eastAsia="仿宋" w:cs="仿宋"/>
                <w:b/>
                <w:bCs/>
                <w:color w:val="auto"/>
                <w:sz w:val="18"/>
                <w:szCs w:val="18"/>
                <w:lang w:val="en-US" w:eastAsia="zh-CN"/>
              </w:rPr>
              <w:t>1.</w:t>
            </w:r>
            <w:r>
              <w:rPr>
                <w:rFonts w:hint="eastAsia" w:ascii="仿宋" w:hAnsi="仿宋" w:eastAsia="仿宋" w:cs="仿宋"/>
                <w:b/>
                <w:bCs/>
                <w:color w:val="auto"/>
                <w:sz w:val="18"/>
                <w:szCs w:val="18"/>
                <w:lang w:val="zh-CN" w:eastAsia="zh-CN"/>
              </w:rPr>
              <w:t>知识目标：</w:t>
            </w:r>
            <w:r>
              <w:rPr>
                <w:rFonts w:hint="eastAsia" w:ascii="仿宋" w:hAnsi="仿宋" w:eastAsia="仿宋" w:cs="仿宋"/>
                <w:color w:val="auto"/>
                <w:sz w:val="18"/>
                <w:szCs w:val="18"/>
                <w:lang w:val="zh-CN" w:eastAsia="zh-CN"/>
              </w:rPr>
              <w:t>使学生了解我国法律法规体系及《宪法》《刑法》等与大学生密切相关的法律知识，掌握校园纪律、公共秩序规范及常见违法违纪行为的后果与防范措施。</w:t>
            </w:r>
          </w:p>
          <w:p w14:paraId="195C17FB">
            <w:pPr>
              <w:keepNext w:val="0"/>
              <w:keepLines w:val="0"/>
              <w:suppressLineNumbers w:val="0"/>
              <w:bidi w:val="0"/>
              <w:spacing w:before="0" w:beforeAutospacing="0" w:after="0" w:afterAutospacing="0"/>
              <w:ind w:left="0" w:right="0"/>
              <w:rPr>
                <w:rFonts w:hint="eastAsia" w:ascii="仿宋" w:hAnsi="仿宋" w:eastAsia="仿宋" w:cs="仿宋"/>
                <w:color w:val="auto"/>
                <w:sz w:val="18"/>
                <w:szCs w:val="18"/>
                <w:lang w:val="zh-CN" w:eastAsia="zh-CN"/>
              </w:rPr>
            </w:pPr>
            <w:r>
              <w:rPr>
                <w:rFonts w:hint="eastAsia" w:ascii="仿宋" w:hAnsi="仿宋" w:eastAsia="仿宋" w:cs="仿宋"/>
                <w:b/>
                <w:bCs/>
                <w:color w:val="auto"/>
                <w:sz w:val="18"/>
                <w:szCs w:val="18"/>
                <w:lang w:val="en-US" w:eastAsia="zh-CN"/>
              </w:rPr>
              <w:t>2.</w:t>
            </w:r>
            <w:r>
              <w:rPr>
                <w:rFonts w:hint="eastAsia" w:ascii="仿宋" w:hAnsi="仿宋" w:eastAsia="仿宋" w:cs="仿宋"/>
                <w:b/>
                <w:bCs/>
                <w:color w:val="auto"/>
                <w:sz w:val="18"/>
                <w:szCs w:val="18"/>
                <w:lang w:val="zh-CN" w:eastAsia="zh-CN"/>
              </w:rPr>
              <w:t>能力目标：</w:t>
            </w:r>
            <w:r>
              <w:rPr>
                <w:rFonts w:hint="eastAsia" w:ascii="仿宋" w:hAnsi="仿宋" w:eastAsia="仿宋" w:cs="仿宋"/>
                <w:color w:val="auto"/>
                <w:sz w:val="18"/>
                <w:szCs w:val="18"/>
                <w:lang w:val="zh-CN" w:eastAsia="zh-CN"/>
              </w:rPr>
              <w:t>提升学生运用法律知识分析问题、规范行为的能力，增强自我约束、风险识别与突发事件应对能力，掌握依法维权与化解矛盾纠纷的途径。</w:t>
            </w:r>
          </w:p>
          <w:p w14:paraId="043EE163">
            <w:pPr>
              <w:keepNext w:val="0"/>
              <w:keepLines w:val="0"/>
              <w:suppressLineNumbers w:val="0"/>
              <w:bidi w:val="0"/>
              <w:spacing w:before="0" w:beforeAutospacing="0" w:after="0" w:afterAutospacing="0"/>
              <w:ind w:left="0" w:leftChars="0" w:right="0" w:rightChars="0"/>
              <w:rPr>
                <w:rFonts w:hint="eastAsia" w:ascii="仿宋" w:hAnsi="仿宋" w:eastAsia="仿宋" w:cs="仿宋"/>
                <w:color w:val="auto"/>
                <w:kern w:val="2"/>
                <w:sz w:val="18"/>
                <w:szCs w:val="18"/>
                <w:highlight w:val="yellow"/>
                <w:lang w:val="zh-CN"/>
              </w:rPr>
            </w:pPr>
            <w:r>
              <w:rPr>
                <w:rFonts w:hint="eastAsia" w:ascii="仿宋" w:hAnsi="仿宋" w:eastAsia="仿宋" w:cs="仿宋"/>
                <w:b/>
                <w:bCs/>
                <w:color w:val="auto"/>
                <w:sz w:val="18"/>
                <w:szCs w:val="18"/>
                <w:lang w:val="en-US" w:eastAsia="zh-CN"/>
              </w:rPr>
              <w:t>3.</w:t>
            </w:r>
            <w:r>
              <w:rPr>
                <w:rFonts w:hint="eastAsia" w:ascii="仿宋" w:hAnsi="仿宋" w:eastAsia="仿宋" w:cs="仿宋"/>
                <w:b/>
                <w:bCs/>
                <w:color w:val="auto"/>
                <w:sz w:val="18"/>
                <w:szCs w:val="18"/>
                <w:lang w:val="zh-CN" w:eastAsia="zh-CN"/>
              </w:rPr>
              <w:t>素质目标：</w:t>
            </w:r>
            <w:r>
              <w:rPr>
                <w:rFonts w:hint="eastAsia" w:ascii="仿宋" w:hAnsi="仿宋" w:eastAsia="仿宋" w:cs="仿宋"/>
                <w:color w:val="auto"/>
                <w:sz w:val="18"/>
                <w:szCs w:val="18"/>
                <w:lang w:val="zh-CN" w:eastAsia="zh-CN"/>
              </w:rPr>
              <w:t>融入课程思政，树立正确法治观念与纪律意识，培养诚信守法、理性自律的人格品质，增强社会责任感与规则认同感，实现个人行为与社会规范的和谐统一。</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93B88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firstLine="0" w:firstLineChars="0"/>
              <w:jc w:val="both"/>
              <w:textAlignment w:val="auto"/>
              <w:rPr>
                <w:rFonts w:hint="eastAsia" w:ascii="仿宋" w:hAnsi="仿宋" w:eastAsia="仿宋" w:cs="仿宋"/>
                <w:i w:val="0"/>
                <w:iCs w:val="0"/>
                <w:caps w:val="0"/>
                <w:color w:val="auto"/>
                <w:spacing w:val="0"/>
                <w:sz w:val="18"/>
                <w:szCs w:val="18"/>
                <w:shd w:val="clear" w:fill="FFFFFF"/>
              </w:rPr>
            </w:pPr>
            <w:r>
              <w:rPr>
                <w:rFonts w:hint="eastAsia" w:ascii="仿宋" w:hAnsi="仿宋" w:eastAsia="仿宋" w:cs="仿宋"/>
                <w:b/>
                <w:bCs/>
                <w:i w:val="0"/>
                <w:iCs w:val="0"/>
                <w:caps w:val="0"/>
                <w:color w:val="auto"/>
                <w:spacing w:val="0"/>
                <w:sz w:val="18"/>
                <w:szCs w:val="18"/>
                <w:shd w:val="clear" w:fill="FFFFFF"/>
                <w:lang w:val="en-US" w:eastAsia="zh-CN"/>
              </w:rPr>
              <w:t>1.主要教学内容：</w:t>
            </w:r>
            <w:r>
              <w:rPr>
                <w:rFonts w:hint="eastAsia" w:ascii="仿宋" w:hAnsi="仿宋" w:eastAsia="仿宋" w:cs="仿宋"/>
                <w:i w:val="0"/>
                <w:iCs w:val="0"/>
                <w:caps w:val="0"/>
                <w:color w:val="auto"/>
                <w:spacing w:val="0"/>
                <w:sz w:val="18"/>
                <w:szCs w:val="18"/>
                <w:shd w:val="clear" w:fill="FFFFFF"/>
              </w:rPr>
              <w:t>本课程教学内容包括：法纪安全教育导论，解析法律与纪律内涵及大学生法纪素养重要性；法律法规基础，系统讲解宪法原则及刑法、治安管理处罚法中相关条款；校园纪律规范，聚焦考试诚信、宿舍与网络管理等具体要求；安全防范技能，涵盖人身、财产、网络及消防安全知识；权利与义务认知，明确大学生法律权利与义务；案例分析与实践，通过典型案例及模拟法庭等形式训练法律思维。</w:t>
            </w:r>
          </w:p>
          <w:p w14:paraId="1B2F95E7">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rightChars="0"/>
              <w:jc w:val="both"/>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b/>
                <w:bCs/>
                <w:i w:val="0"/>
                <w:iCs w:val="0"/>
                <w:caps w:val="0"/>
                <w:color w:val="auto"/>
                <w:spacing w:val="0"/>
                <w:sz w:val="18"/>
                <w:szCs w:val="18"/>
                <w:shd w:val="clear" w:fill="FFFFFF"/>
                <w:lang w:val="en-US" w:eastAsia="zh-CN"/>
              </w:rPr>
              <w:t>2.</w:t>
            </w:r>
            <w:r>
              <w:rPr>
                <w:rFonts w:hint="eastAsia" w:ascii="仿宋" w:hAnsi="仿宋" w:eastAsia="仿宋" w:cs="仿宋"/>
                <w:b/>
                <w:bCs/>
                <w:i w:val="0"/>
                <w:iCs w:val="0"/>
                <w:caps w:val="0"/>
                <w:color w:val="auto"/>
                <w:spacing w:val="0"/>
                <w:sz w:val="18"/>
                <w:szCs w:val="18"/>
                <w:shd w:val="clear" w:fill="FFFFFF"/>
              </w:rPr>
              <w:t>教学要求</w:t>
            </w:r>
            <w:r>
              <w:rPr>
                <w:rFonts w:hint="eastAsia" w:ascii="仿宋" w:hAnsi="仿宋" w:eastAsia="仿宋" w:cs="仿宋"/>
                <w:b/>
                <w:bCs/>
                <w:i w:val="0"/>
                <w:iCs w:val="0"/>
                <w:caps w:val="0"/>
                <w:color w:val="auto"/>
                <w:spacing w:val="0"/>
                <w:sz w:val="18"/>
                <w:szCs w:val="18"/>
                <w:shd w:val="clear" w:fill="FFFFFF"/>
                <w:lang w:eastAsia="zh-CN"/>
              </w:rPr>
              <w:t>：</w:t>
            </w:r>
            <w:r>
              <w:rPr>
                <w:rFonts w:hint="eastAsia" w:ascii="仿宋" w:hAnsi="仿宋" w:eastAsia="仿宋" w:cs="仿宋"/>
                <w:i w:val="0"/>
                <w:iCs w:val="0"/>
                <w:caps w:val="0"/>
                <w:color w:val="auto"/>
                <w:spacing w:val="0"/>
                <w:sz w:val="18"/>
                <w:szCs w:val="18"/>
                <w:shd w:val="clear" w:fill="FFFFFF"/>
              </w:rPr>
              <w:t>注重理论与实践结合，采用"法律条文+案例解读+情景体验"模式，通过案例分析、模拟法庭、安全演练等互动形式，结合校园实际与心理咨询、法律援助资源，提升学生法纪应用与安全防护能力。</w:t>
            </w:r>
          </w:p>
        </w:tc>
      </w:tr>
      <w:tr w14:paraId="4AB11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1A6709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1</w:t>
            </w:r>
            <w:r>
              <w:rPr>
                <w:rFonts w:hint="eastAsia" w:ascii="仿宋" w:hAnsi="仿宋" w:eastAsia="仿宋" w:cs="仿宋"/>
                <w:color w:val="auto"/>
                <w:kern w:val="2"/>
                <w:sz w:val="18"/>
                <w:szCs w:val="18"/>
                <w:lang w:val="en-US" w:eastAsia="zh-CN"/>
              </w:rPr>
              <w:t>2</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80950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A8EEF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E6911D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国家安全</w:t>
            </w:r>
          </w:p>
          <w:p w14:paraId="21403F5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highlight w:val="none"/>
                <w:lang w:val="zh-CN"/>
              </w:rPr>
              <w:t>教育</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F46A6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color w:val="auto"/>
                <w:kern w:val="2"/>
                <w:sz w:val="18"/>
                <w:szCs w:val="18"/>
                <w:highlight w:val="none"/>
                <w:lang w:val="zh-CN"/>
              </w:rPr>
              <w:t>0600A01007C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D81A9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1</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52DE2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16</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61318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16</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CBA6D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6ADFB0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38" w:leftChars="18" w:right="0" w:rightChars="0"/>
              <w:jc w:val="left"/>
              <w:textAlignment w:val="auto"/>
              <w:rPr>
                <w:rFonts w:hint="eastAsia" w:ascii="仿宋" w:hAnsi="仿宋" w:eastAsia="仿宋" w:cs="仿宋"/>
                <w:b/>
                <w:bCs/>
                <w:color w:val="auto"/>
                <w:sz w:val="18"/>
                <w:szCs w:val="18"/>
                <w:lang w:eastAsia="zh"/>
                <w:woUserID w:val="1"/>
              </w:rPr>
            </w:pPr>
            <w:r>
              <w:rPr>
                <w:rFonts w:hint="default" w:ascii="仿宋" w:hAnsi="仿宋" w:eastAsia="仿宋" w:cs="仿宋"/>
                <w:b/>
                <w:bCs/>
                <w:color w:val="auto"/>
                <w:kern w:val="2"/>
                <w:sz w:val="18"/>
                <w:szCs w:val="18"/>
                <w:lang w:val="en-US" w:eastAsia="zh" w:bidi="ar-SA"/>
                <w:woUserID w:val="1"/>
              </w:rPr>
              <w:t>1.</w:t>
            </w:r>
            <w:r>
              <w:rPr>
                <w:rFonts w:hint="eastAsia" w:ascii="仿宋" w:hAnsi="仿宋" w:eastAsia="仿宋" w:cs="仿宋"/>
                <w:b/>
                <w:bCs/>
                <w:color w:val="auto"/>
                <w:kern w:val="2"/>
                <w:sz w:val="18"/>
                <w:szCs w:val="18"/>
                <w:highlight w:val="none"/>
                <w:lang w:val="en-US" w:eastAsia="zh-CN" w:bidi="ar-SA"/>
              </w:rPr>
              <w:t>知识目标：</w:t>
            </w:r>
            <w:r>
              <w:rPr>
                <w:rFonts w:hint="eastAsia" w:ascii="仿宋" w:hAnsi="仿宋" w:eastAsia="仿宋" w:cs="仿宋"/>
                <w:b w:val="0"/>
                <w:bCs w:val="0"/>
                <w:color w:val="auto"/>
                <w:sz w:val="18"/>
                <w:szCs w:val="18"/>
                <w:lang w:eastAsia="zh"/>
                <w:woUserID w:val="1"/>
              </w:rPr>
              <w:t>使学生掌握总体国家安全观的核心要义，了解《国家安全法》等法律法规基本原则，熟悉政治、经济、文化、网络、生态等16个国家安全领域的基本范畴与主要风险。</w:t>
            </w:r>
          </w:p>
          <w:p w14:paraId="1B23459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38" w:leftChars="18" w:right="0" w:rightChars="0"/>
              <w:jc w:val="both"/>
              <w:textAlignment w:val="auto"/>
              <w:rPr>
                <w:rFonts w:hint="eastAsia" w:ascii="仿宋" w:hAnsi="仿宋" w:eastAsia="仿宋" w:cs="仿宋"/>
                <w:b/>
                <w:bCs/>
                <w:color w:val="auto"/>
                <w:sz w:val="18"/>
                <w:szCs w:val="18"/>
                <w:lang w:val="en-US" w:eastAsia="zh-CN"/>
                <w:woUserID w:val="1"/>
              </w:rPr>
            </w:pPr>
            <w:r>
              <w:rPr>
                <w:rFonts w:hint="default" w:ascii="仿宋" w:hAnsi="仿宋" w:eastAsia="仿宋" w:cs="仿宋"/>
                <w:b/>
                <w:bCs/>
                <w:color w:val="auto"/>
                <w:kern w:val="2"/>
                <w:sz w:val="18"/>
                <w:szCs w:val="18"/>
                <w:lang w:val="en-US" w:eastAsia="zh-CN" w:bidi="ar-SA"/>
                <w:woUserID w:val="1"/>
              </w:rPr>
              <w:t>2.</w:t>
            </w:r>
            <w:r>
              <w:rPr>
                <w:rFonts w:hint="eastAsia" w:ascii="仿宋" w:hAnsi="仿宋" w:eastAsia="仿宋" w:cs="仿宋"/>
                <w:b/>
                <w:bCs/>
                <w:color w:val="auto"/>
                <w:kern w:val="2"/>
                <w:sz w:val="18"/>
                <w:szCs w:val="18"/>
                <w:highlight w:val="none"/>
                <w:lang w:val="en-US" w:eastAsia="zh-CN" w:bidi="ar-SA"/>
              </w:rPr>
              <w:t>能力目标：</w:t>
            </w:r>
            <w:r>
              <w:rPr>
                <w:rFonts w:hint="eastAsia" w:ascii="仿宋" w:hAnsi="仿宋" w:eastAsia="仿宋" w:cs="仿宋"/>
                <w:b w:val="0"/>
                <w:bCs w:val="0"/>
                <w:color w:val="auto"/>
                <w:sz w:val="18"/>
                <w:szCs w:val="18"/>
                <w:lang w:eastAsia="zh"/>
                <w:woUserID w:val="1"/>
              </w:rPr>
              <w:t>提升学生识别网络渗透、数据安全等风险的能力，学会运用法律手段保护国家秘密与个人信息，掌握安全事件报告与应对流程，并能向他人有效传播国家安全知识。</w:t>
            </w:r>
          </w:p>
          <w:p w14:paraId="5D47F1A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38" w:leftChars="18" w:right="0" w:rightChars="0" w:firstLine="0" w:firstLineChars="0"/>
              <w:jc w:val="both"/>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b/>
                <w:bCs/>
                <w:color w:val="auto"/>
                <w:kern w:val="2"/>
                <w:sz w:val="18"/>
                <w:szCs w:val="18"/>
                <w:highlight w:val="none"/>
                <w:lang w:val="en-US" w:eastAsia="zh-CN" w:bidi="ar-SA"/>
              </w:rPr>
              <w:t>3.素质目标：</w:t>
            </w:r>
            <w:r>
              <w:rPr>
                <w:rFonts w:hint="eastAsia" w:ascii="仿宋" w:hAnsi="仿宋" w:eastAsia="仿宋" w:cs="仿宋"/>
                <w:b w:val="0"/>
                <w:bCs w:val="0"/>
                <w:color w:val="auto"/>
                <w:sz w:val="18"/>
                <w:szCs w:val="18"/>
                <w:lang w:eastAsia="zh"/>
                <w:woUserID w:val="1"/>
              </w:rPr>
              <w:t>引导学生树立总体国家安全观，增强国家主权与利益意识，培养民族责任感与国家安全法治观念，形成自觉维护国家安全的行为习惯与人格特质，实现个人发展与国家利益的统一。</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449269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38" w:leftChars="18" w:right="0" w:rightChars="0"/>
              <w:jc w:val="both"/>
              <w:textAlignment w:val="auto"/>
              <w:rPr>
                <w:rFonts w:hint="eastAsia" w:ascii="仿宋" w:hAnsi="仿宋" w:eastAsia="仿宋" w:cs="仿宋"/>
                <w:b w:val="0"/>
                <w:bCs w:val="0"/>
                <w:color w:val="auto"/>
                <w:sz w:val="18"/>
                <w:szCs w:val="18"/>
                <w:lang w:val="en-US" w:eastAsia="zh-CN"/>
                <w:woUserID w:val="1"/>
              </w:rPr>
            </w:pPr>
            <w:r>
              <w:rPr>
                <w:rFonts w:hint="eastAsia" w:ascii="仿宋" w:hAnsi="仿宋" w:eastAsia="仿宋" w:cs="仿宋"/>
                <w:b/>
                <w:bCs/>
                <w:color w:val="auto"/>
                <w:sz w:val="18"/>
                <w:szCs w:val="18"/>
                <w:lang w:val="en-US" w:eastAsia="zh-CN"/>
              </w:rPr>
              <w:t>1</w:t>
            </w:r>
            <w:r>
              <w:rPr>
                <w:rFonts w:hint="eastAsia" w:ascii="仿宋" w:hAnsi="仿宋" w:eastAsia="仿宋" w:cs="仿宋"/>
                <w:b/>
                <w:bCs/>
                <w:color w:val="auto"/>
                <w:sz w:val="18"/>
                <w:szCs w:val="18"/>
                <w:lang w:val="en-US" w:eastAsia="zh-CN"/>
                <w:woUserID w:val="1"/>
              </w:rPr>
              <w:t>.主要教学内容：</w:t>
            </w:r>
            <w:r>
              <w:rPr>
                <w:rFonts w:hint="default" w:ascii="仿宋" w:hAnsi="仿宋" w:eastAsia="仿宋" w:cs="仿宋"/>
                <w:b w:val="0"/>
                <w:bCs w:val="0"/>
                <w:color w:val="auto"/>
                <w:sz w:val="18"/>
                <w:szCs w:val="18"/>
                <w:lang w:val="en-US" w:eastAsia="zh-CN"/>
                <w:woUserID w:val="1"/>
              </w:rPr>
              <w:t>课程系统讲解总体国家安全观、国家安全体系与法律法规，重点剖析网络安全、意识形态安全及校园安全等核心领域。通过典型案例分析，明确大学生在维护国家安全中的责任与义务，并介绍公民实践路径与举报渠道。结合情景模拟、角色扮演等互动形式，强化风险防范意识与应对能力。</w:t>
            </w:r>
          </w:p>
          <w:p w14:paraId="16C263C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38" w:leftChars="18" w:right="0" w:rightChars="0" w:firstLine="0" w:firstLineChars="0"/>
              <w:jc w:val="both"/>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b/>
                <w:bCs/>
                <w:color w:val="auto"/>
                <w:sz w:val="18"/>
                <w:szCs w:val="18"/>
                <w:lang w:val="en-US" w:eastAsia="zh-CN"/>
                <w:woUserID w:val="1"/>
              </w:rPr>
              <w:t>2.</w:t>
            </w:r>
            <w:r>
              <w:rPr>
                <w:rFonts w:hint="default" w:ascii="仿宋" w:hAnsi="仿宋" w:eastAsia="仿宋" w:cs="仿宋"/>
                <w:b/>
                <w:bCs/>
                <w:color w:val="auto"/>
                <w:sz w:val="18"/>
                <w:szCs w:val="18"/>
                <w:lang w:val="en-US" w:eastAsia="zh-CN"/>
                <w:woUserID w:val="1"/>
              </w:rPr>
              <w:t>教学要求</w:t>
            </w:r>
            <w:r>
              <w:rPr>
                <w:rFonts w:hint="eastAsia" w:ascii="仿宋" w:hAnsi="仿宋" w:eastAsia="仿宋" w:cs="仿宋"/>
                <w:b/>
                <w:bCs/>
                <w:color w:val="auto"/>
                <w:sz w:val="18"/>
                <w:szCs w:val="18"/>
                <w:lang w:val="en-US" w:eastAsia="zh-CN"/>
                <w:woUserID w:val="1"/>
              </w:rPr>
              <w:t>：</w:t>
            </w:r>
            <w:r>
              <w:rPr>
                <w:rFonts w:hint="default" w:ascii="仿宋" w:hAnsi="仿宋" w:eastAsia="仿宋" w:cs="仿宋"/>
                <w:b w:val="0"/>
                <w:bCs w:val="0"/>
                <w:color w:val="auto"/>
                <w:sz w:val="18"/>
                <w:szCs w:val="18"/>
                <w:lang w:val="en-US" w:eastAsia="zh-CN"/>
                <w:woUserID w:val="1"/>
              </w:rPr>
              <w:t>本课程坚持理论联系实际，采用“政策解读+案例分析+实践演练”相结合的教学模式。可灵活运用专家讲座、知识竞赛、应急演练及实地参观等形式提升教学实效；鼓励引入新媒体创作手段增强内容吸引力，切实培养学生的国家安全意识与行动自觉。</w:t>
            </w:r>
          </w:p>
        </w:tc>
      </w:tr>
      <w:tr w14:paraId="71DAE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1069A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1</w:t>
            </w:r>
            <w:r>
              <w:rPr>
                <w:rFonts w:hint="eastAsia" w:ascii="仿宋" w:hAnsi="仿宋" w:eastAsia="仿宋" w:cs="仿宋"/>
                <w:color w:val="auto"/>
                <w:kern w:val="2"/>
                <w:sz w:val="18"/>
                <w:szCs w:val="18"/>
                <w:lang w:val="en-US" w:eastAsia="zh-CN"/>
              </w:rPr>
              <w:t>3</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8B871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8D9BF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E03EB0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体育一</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400D2A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0400C01001C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4FE2AF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rPr>
              <w:t>1.5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239129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24</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7C5C61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3</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0DE091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21</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52B9D64">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w:t>
            </w:r>
            <w:r>
              <w:rPr>
                <w:rFonts w:hint="eastAsia" w:ascii="仿宋" w:hAnsi="仿宋" w:eastAsia="仿宋" w:cs="仿宋"/>
                <w:b/>
                <w:bCs/>
                <w:color w:val="auto"/>
                <w:sz w:val="18"/>
                <w:szCs w:val="18"/>
              </w:rPr>
              <w:t>知识目标</w:t>
            </w:r>
            <w:r>
              <w:rPr>
                <w:rFonts w:hint="eastAsia" w:ascii="仿宋" w:hAnsi="仿宋" w:eastAsia="仿宋" w:cs="仿宋"/>
                <w:b/>
                <w:bCs/>
                <w:color w:val="auto"/>
                <w:sz w:val="18"/>
                <w:szCs w:val="18"/>
                <w:lang w:eastAsia="zh-CN"/>
              </w:rPr>
              <w:t>：</w:t>
            </w:r>
            <w:r>
              <w:rPr>
                <w:rFonts w:hint="eastAsia" w:ascii="仿宋" w:hAnsi="仿宋" w:eastAsia="仿宋" w:cs="仿宋"/>
                <w:color w:val="auto"/>
                <w:sz w:val="18"/>
                <w:szCs w:val="18"/>
              </w:rPr>
              <w:t>使学生掌握科学锻炼的基础理论，包括运动损伤预防、核心素质生理基础及与健康的关联，学会判断运动强度并尝试制定简易健身计划。</w:t>
            </w:r>
          </w:p>
          <w:p w14:paraId="2B5809B1">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2.能力目标：</w:t>
            </w:r>
            <w:r>
              <w:rPr>
                <w:rFonts w:hint="eastAsia" w:ascii="仿宋" w:hAnsi="仿宋" w:eastAsia="仿宋" w:cs="仿宋"/>
                <w:color w:val="auto"/>
                <w:sz w:val="18"/>
                <w:szCs w:val="18"/>
              </w:rPr>
              <w:t>通过训练提升力量、耐力、柔韧等核心素质，达到《国家学生体质健康标准》要求，掌握规范动作并独立完成基础训练。</w:t>
            </w:r>
          </w:p>
          <w:p w14:paraId="6F766D1D">
            <w:pPr>
              <w:keepNext w:val="0"/>
              <w:keepLines w:val="0"/>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sz w:val="18"/>
                <w:szCs w:val="18"/>
                <w:lang w:val="en-US" w:eastAsia="zh-CN"/>
              </w:rPr>
              <w:t>3.素质目标：</w:t>
            </w:r>
            <w:r>
              <w:rPr>
                <w:rFonts w:hint="eastAsia" w:ascii="仿宋" w:hAnsi="仿宋" w:eastAsia="仿宋" w:cs="仿宋"/>
                <w:color w:val="auto"/>
                <w:sz w:val="18"/>
                <w:szCs w:val="18"/>
              </w:rPr>
              <w:t>树立终身体育意识，培养坚持不懈、克服困难的意志品质，强化团队协作和规则意识，为职业发展奠定敬业奉献、踏实肯干的精神基础；在集体活动中培养集体主义精神和社会责任感，促进学生全面发展。</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579B924">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1.主要教学内容：</w:t>
            </w:r>
            <w:r>
              <w:rPr>
                <w:rFonts w:hint="eastAsia" w:ascii="仿宋" w:hAnsi="仿宋" w:eastAsia="仿宋" w:cs="仿宋"/>
                <w:color w:val="auto"/>
                <w:sz w:val="18"/>
                <w:szCs w:val="18"/>
              </w:rPr>
              <w:t>以力量（上肢、腰腹肌群）、耐力（有氧、强度、时长）、柔韧（静态、动态拉伸）训练为核心，同步融入科学锻炼原理、运动强度判断、运动与健康关联等基础理论。</w:t>
            </w:r>
          </w:p>
          <w:p w14:paraId="045FD11D">
            <w:pPr>
              <w:keepNext w:val="0"/>
              <w:keepLines w:val="0"/>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sz w:val="18"/>
                <w:szCs w:val="18"/>
                <w:lang w:val="en-US" w:eastAsia="zh-CN"/>
              </w:rPr>
              <w:t>2.教学要求：</w:t>
            </w:r>
            <w:r>
              <w:rPr>
                <w:rFonts w:hint="eastAsia" w:ascii="仿宋" w:hAnsi="仿宋" w:eastAsia="仿宋" w:cs="仿宋"/>
                <w:color w:val="auto"/>
                <w:sz w:val="18"/>
                <w:szCs w:val="18"/>
              </w:rPr>
              <w:t>学生能独立、规范完成各项核心训练动作，体质健康测试达标；掌握运动基础防护知识，制定每周1-2次简易健身计划；在训练中强化“坚持不懈、克服惰性”的体育精神，渗透团队协作意识，关联职业素养培养</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rPr>
              <w:t>培养学生的集体荣誉感、规则意识和社会责任感，强调体育锻炼与职业道德的融合，实现立德树人根本任务。</w:t>
            </w:r>
          </w:p>
        </w:tc>
      </w:tr>
      <w:tr w14:paraId="19876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D3902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1</w:t>
            </w:r>
            <w:r>
              <w:rPr>
                <w:rFonts w:hint="eastAsia" w:ascii="仿宋" w:hAnsi="仿宋" w:eastAsia="仿宋" w:cs="仿宋"/>
                <w:color w:val="auto"/>
                <w:kern w:val="2"/>
                <w:sz w:val="18"/>
                <w:szCs w:val="18"/>
                <w:lang w:val="en-US" w:eastAsia="zh-CN"/>
              </w:rPr>
              <w:t>4</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DDE68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6DE02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737F22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体育二</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8ACF04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0400C01002C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EE6B9C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1.5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9799C4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24</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1B480C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3</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4058DB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21</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7E3E586B">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1.知识目标:</w:t>
            </w:r>
            <w:r>
              <w:rPr>
                <w:rFonts w:hint="eastAsia" w:ascii="仿宋" w:hAnsi="仿宋" w:eastAsia="仿宋" w:cs="仿宋"/>
                <w:color w:val="auto"/>
                <w:sz w:val="18"/>
                <w:szCs w:val="18"/>
              </w:rPr>
              <w:t>包括掌握运动损伤预防与处理、不同体质训练方案调整等知识，能根据自身体质调整训练并制定个性化健身计划，巩固科学锻炼习惯。</w:t>
            </w:r>
          </w:p>
          <w:p w14:paraId="3F69A959">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2.能力目标:</w:t>
            </w:r>
            <w:r>
              <w:rPr>
                <w:rFonts w:hint="eastAsia" w:ascii="仿宋" w:hAnsi="仿宋" w:eastAsia="仿宋" w:cs="仿宋"/>
                <w:color w:val="auto"/>
                <w:sz w:val="18"/>
                <w:szCs w:val="18"/>
              </w:rPr>
              <w:t>使学生熟练完成力量、速度、灵敏等训练动作，理解训练意义，针对性提升身体素质短板，实现明显提升。</w:t>
            </w:r>
          </w:p>
          <w:p w14:paraId="2E492BF9">
            <w:pPr>
              <w:keepNext w:val="0"/>
              <w:keepLines w:val="0"/>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sz w:val="18"/>
                <w:szCs w:val="18"/>
                <w:lang w:val="en-US" w:eastAsia="zh-CN"/>
              </w:rPr>
              <w:t>3.素质目标:</w:t>
            </w:r>
            <w:r>
              <w:rPr>
                <w:rFonts w:hint="eastAsia" w:ascii="仿宋" w:hAnsi="仿宋" w:eastAsia="仿宋" w:cs="仿宋"/>
                <w:color w:val="auto"/>
                <w:sz w:val="18"/>
                <w:szCs w:val="18"/>
              </w:rPr>
              <w:t>深化对训练规律性的认知，培养自律意识与自我突破精神，增强抗挫折能力，强化互相鼓励、共同提升的协作精神，关联职业抗压与团队配合能力；强调在挑战中培育敬业诚信、友善协作的社会主义核心价值观，强化责任担当与奉献精神。</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78CDB14">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1.主要教学内容：</w:t>
            </w:r>
            <w:r>
              <w:rPr>
                <w:rFonts w:hint="eastAsia" w:ascii="仿宋" w:hAnsi="仿宋" w:eastAsia="仿宋" w:cs="仿宋"/>
                <w:color w:val="auto"/>
                <w:sz w:val="18"/>
                <w:szCs w:val="18"/>
              </w:rPr>
              <w:t>以力量（下肢、腰腹肌群）、速度（反应、起跑与加速）、灵敏（变向、脚步、频率）训练为核心，深化运动损伤处理、运动与营养搭配等理论教学。</w:t>
            </w:r>
          </w:p>
          <w:p w14:paraId="5F201DA6">
            <w:pPr>
              <w:keepNext w:val="0"/>
              <w:keepLines w:val="0"/>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sz w:val="18"/>
                <w:szCs w:val="18"/>
                <w:lang w:val="en-US" w:eastAsia="zh-CN"/>
              </w:rPr>
              <w:t>2.教学要求:</w:t>
            </w:r>
            <w:r>
              <w:rPr>
                <w:rFonts w:hint="eastAsia" w:ascii="仿宋" w:hAnsi="仿宋" w:eastAsia="仿宋" w:cs="仿宋"/>
                <w:color w:val="auto"/>
                <w:sz w:val="18"/>
                <w:szCs w:val="18"/>
              </w:rPr>
              <w:t>学生熟练完成训练动作，能针对性提升自身短板，测试成绩显著提升；掌握运动损伤基本处理方法，制定个性化健身计划；通过高强度训练培养进取精神、责任意识，理解“张弛有度”的工作节奏价值。强调在训练中培养学生的坚韧不拔、团队合作和职业责任感，通过体育精神迁移强化思想政治教育，提升学生的综合素养。</w:t>
            </w:r>
          </w:p>
        </w:tc>
      </w:tr>
      <w:tr w14:paraId="7BF6C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0"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17F13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15</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2DFF1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CD99C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8B60E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信息技术基础与AI应用</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F6F05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1400B01001C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EA493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3</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2F8B6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48</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DEDB1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18</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6A9B0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30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62D314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1.知识目标：</w:t>
            </w:r>
          </w:p>
          <w:p w14:paraId="2B7561A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了解计算机系统组成、网络基础的相关知识；掌握文档与图文编辑、样式的使用，电子表格基本操作、函数、图表分析，演示文稿制作、动画设计的技巧；了解AI发展历程，掌握常见AI工具的使用方法。</w:t>
            </w:r>
          </w:p>
          <w:p w14:paraId="65C92AF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2.能力目标：</w:t>
            </w:r>
          </w:p>
          <w:p w14:paraId="2595333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熟练使用办公软件完成复杂工作任务；运用AI工具辅助完成工作；能够利用互联网进行信息检索和学习。</w:t>
            </w:r>
          </w:p>
          <w:p w14:paraId="1413096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3.素质目标：</w:t>
            </w:r>
          </w:p>
          <w:p w14:paraId="664A51B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b/>
                <w:bCs/>
                <w:color w:val="auto"/>
                <w:kern w:val="2"/>
                <w:sz w:val="18"/>
                <w:szCs w:val="18"/>
                <w:highlight w:val="none"/>
                <w:lang w:val="zh-CN" w:eastAsia="zh-CN"/>
              </w:rPr>
            </w:pPr>
            <w:r>
              <w:rPr>
                <w:rFonts w:hint="eastAsia" w:ascii="仿宋" w:hAnsi="仿宋" w:eastAsia="仿宋" w:cs="仿宋"/>
                <w:color w:val="auto"/>
                <w:sz w:val="18"/>
                <w:szCs w:val="18"/>
                <w:lang w:val="en-US" w:bidi="zh-CN"/>
              </w:rPr>
              <w:t>养成严谨的信息处理习惯，注重数据准确与逻辑；树立信息安全与伦理意识，遵守信息法律法规；鼓励利用信息技术与AI工具解决生活或专业领域的实际问题。</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40A5E4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1.主要教学内容：</w:t>
            </w:r>
          </w:p>
          <w:p w14:paraId="046DB2D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文档处理、电子表格处理、演示文稿制作、信息检索、新一代信息技术、AI工具应用、信息技术处理。</w:t>
            </w:r>
          </w:p>
          <w:p w14:paraId="302C92E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2.教学要求：</w:t>
            </w:r>
          </w:p>
          <w:p w14:paraId="148B335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仿宋" w:hAnsi="仿宋" w:eastAsia="仿宋" w:cs="仿宋"/>
                <w:b/>
                <w:bCs/>
                <w:color w:val="auto"/>
                <w:kern w:val="2"/>
                <w:sz w:val="18"/>
                <w:szCs w:val="18"/>
                <w:lang w:val="zh-CN" w:eastAsia="zh-CN"/>
              </w:rPr>
            </w:pPr>
            <w:r>
              <w:rPr>
                <w:rFonts w:hint="eastAsia" w:ascii="仿宋" w:hAnsi="仿宋" w:eastAsia="仿宋" w:cs="仿宋"/>
                <w:color w:val="auto"/>
                <w:sz w:val="18"/>
                <w:szCs w:val="18"/>
                <w:lang w:val="en-US" w:bidi="zh-CN"/>
              </w:rPr>
              <w:t>在制作文档、设计演示文稿过程中融入国家成就、核心价值观，增强学生民族自豪感与服务意识。通过电子表格进行数据处理时，强调严谨求实、反对造假，恪守职业道德。介绍新一代信息技术（如5G、北斗）发展历程，激发出科技报国、突破“卡脖子”技术的决心。在AI应用实践中，引导学生辩证思考技术双刃剑效应，树立正确的科技伦理观，确保技术向善。</w:t>
            </w:r>
          </w:p>
        </w:tc>
      </w:tr>
      <w:tr w14:paraId="45430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275A5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16</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A18AE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B269D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BEA957E">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高等数学</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3FE7D30">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0702A01001C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D3B18A9">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3</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A592AA7">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bidi="ar-SA"/>
              </w:rPr>
              <w:t>48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718446D">
            <w:pPr>
              <w:keepNext w:val="0"/>
              <w:keepLines w:val="0"/>
              <w:widowControl w:val="0"/>
              <w:suppressLineNumbers w:val="0"/>
              <w:adjustRightInd w:val="0"/>
              <w:spacing w:before="0" w:beforeAutospacing="0" w:after="0" w:afterAutospacing="0" w:line="240" w:lineRule="auto"/>
              <w:ind w:left="0" w:right="0" w:firstLine="0" w:firstLineChars="0"/>
              <w:jc w:val="center"/>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44</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2736831">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47F92A29">
            <w:pPr>
              <w:pStyle w:val="5"/>
              <w:keepNext w:val="0"/>
              <w:keepLines w:val="0"/>
              <w:widowControl w:val="0"/>
              <w:suppressLineNumbers w:val="0"/>
              <w:adjustRightInd w:val="0"/>
              <w:snapToGrid/>
              <w:spacing w:before="0" w:beforeAutospacing="0" w:after="0" w:afterAutospacing="0" w:line="240" w:lineRule="auto"/>
              <w:ind w:left="0" w:leftChars="0" w:right="0" w:firstLine="0" w:firstLineChars="0"/>
              <w:rPr>
                <w:rFonts w:hint="eastAsia" w:ascii="仿宋" w:hAnsi="仿宋" w:eastAsia="仿宋" w:cs="仿宋"/>
                <w:color w:val="auto"/>
                <w:kern w:val="2"/>
                <w:sz w:val="18"/>
                <w:szCs w:val="18"/>
                <w:highlight w:val="none"/>
                <w:lang w:val="en-US" w:bidi="ar-SA"/>
              </w:rPr>
            </w:pPr>
            <w:r>
              <w:rPr>
                <w:rFonts w:hint="eastAsia" w:cs="仿宋"/>
                <w:b/>
                <w:bCs/>
                <w:color w:val="auto"/>
                <w:kern w:val="2"/>
                <w:sz w:val="18"/>
                <w:szCs w:val="18"/>
                <w:highlight w:val="none"/>
                <w:lang w:val="en-US" w:eastAsia="zh-CN" w:bidi="ar-SA"/>
              </w:rPr>
              <w:t>1</w:t>
            </w:r>
            <w:r>
              <w:rPr>
                <w:rFonts w:hint="eastAsia" w:ascii="仿宋" w:hAnsi="仿宋" w:eastAsia="仿宋" w:cs="仿宋"/>
                <w:b/>
                <w:bCs/>
                <w:color w:val="auto"/>
                <w:kern w:val="2"/>
                <w:sz w:val="18"/>
                <w:szCs w:val="18"/>
                <w:highlight w:val="none"/>
                <w:lang w:val="en-US" w:bidi="ar-SA"/>
              </w:rPr>
              <w:t>.知识目标：</w:t>
            </w:r>
            <w:r>
              <w:rPr>
                <w:rFonts w:hint="eastAsia" w:ascii="仿宋" w:hAnsi="仿宋" w:eastAsia="仿宋" w:cs="仿宋"/>
                <w:color w:val="auto"/>
                <w:kern w:val="2"/>
                <w:sz w:val="18"/>
                <w:szCs w:val="18"/>
                <w:highlight w:val="none"/>
                <w:lang w:val="en-US" w:bidi="ar-SA"/>
              </w:rPr>
              <w:t>理解极限</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连续</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导数、微分</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不定积分、定积分的概念</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掌握极限</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导数、微分</w:t>
            </w:r>
            <w:r>
              <w:rPr>
                <w:rFonts w:hint="eastAsia" w:cs="仿宋"/>
                <w:color w:val="auto"/>
                <w:kern w:val="2"/>
                <w:sz w:val="18"/>
                <w:szCs w:val="18"/>
                <w:highlight w:val="none"/>
                <w:lang w:val="en-US" w:eastAsia="zh-CN" w:bidi="ar-SA"/>
              </w:rPr>
              <w:t>、积分</w:t>
            </w:r>
            <w:r>
              <w:rPr>
                <w:rFonts w:hint="eastAsia" w:ascii="仿宋" w:hAnsi="仿宋" w:eastAsia="仿宋" w:cs="仿宋"/>
                <w:color w:val="auto"/>
                <w:kern w:val="2"/>
                <w:sz w:val="18"/>
                <w:szCs w:val="18"/>
                <w:highlight w:val="none"/>
                <w:lang w:val="en-US" w:bidi="ar-SA"/>
              </w:rPr>
              <w:t>的运算法则</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能够熟练计算简单函数的极限</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导数</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微分</w:t>
            </w:r>
            <w:r>
              <w:rPr>
                <w:rFonts w:hint="eastAsia" w:cs="仿宋"/>
                <w:color w:val="auto"/>
                <w:kern w:val="2"/>
                <w:sz w:val="18"/>
                <w:szCs w:val="18"/>
                <w:highlight w:val="none"/>
                <w:lang w:val="en-US" w:eastAsia="zh-CN" w:bidi="ar-SA"/>
              </w:rPr>
              <w:t>和积分</w:t>
            </w:r>
            <w:r>
              <w:rPr>
                <w:rFonts w:hint="eastAsia" w:ascii="仿宋" w:hAnsi="仿宋" w:eastAsia="仿宋" w:cs="仿宋"/>
                <w:color w:val="auto"/>
                <w:kern w:val="2"/>
                <w:sz w:val="18"/>
                <w:szCs w:val="18"/>
                <w:highlight w:val="none"/>
                <w:lang w:val="en-US" w:bidi="ar-SA"/>
              </w:rPr>
              <w:t>。</w:t>
            </w:r>
          </w:p>
          <w:p w14:paraId="52EB7ED3">
            <w:pPr>
              <w:pStyle w:val="5"/>
              <w:keepNext w:val="0"/>
              <w:keepLines w:val="0"/>
              <w:widowControl w:val="0"/>
              <w:suppressLineNumbers w:val="0"/>
              <w:adjustRightInd w:val="0"/>
              <w:snapToGrid/>
              <w:spacing w:before="0" w:beforeAutospacing="0" w:after="0" w:afterAutospacing="0" w:line="240" w:lineRule="auto"/>
              <w:ind w:left="38" w:leftChars="18" w:right="0" w:firstLine="0" w:firstLineChars="0"/>
              <w:rPr>
                <w:rFonts w:hint="eastAsia" w:ascii="仿宋" w:hAnsi="仿宋" w:eastAsia="仿宋" w:cs="仿宋"/>
                <w:color w:val="auto"/>
                <w:kern w:val="2"/>
                <w:sz w:val="18"/>
                <w:szCs w:val="18"/>
                <w:highlight w:val="none"/>
                <w:lang w:val="en-US" w:bidi="ar-SA"/>
              </w:rPr>
            </w:pPr>
            <w:r>
              <w:rPr>
                <w:rFonts w:hint="eastAsia" w:cs="仿宋"/>
                <w:b/>
                <w:bCs/>
                <w:color w:val="auto"/>
                <w:kern w:val="2"/>
                <w:sz w:val="18"/>
                <w:szCs w:val="18"/>
                <w:highlight w:val="none"/>
                <w:lang w:val="en-US" w:eastAsia="zh-CN" w:bidi="ar-SA"/>
              </w:rPr>
              <w:t>2</w:t>
            </w:r>
            <w:r>
              <w:rPr>
                <w:rFonts w:hint="eastAsia" w:ascii="仿宋" w:hAnsi="仿宋" w:eastAsia="仿宋" w:cs="仿宋"/>
                <w:b/>
                <w:bCs/>
                <w:color w:val="auto"/>
                <w:kern w:val="2"/>
                <w:sz w:val="18"/>
                <w:szCs w:val="18"/>
                <w:highlight w:val="none"/>
                <w:lang w:val="en-US" w:bidi="ar-SA"/>
              </w:rPr>
              <w:t>.能力目标：</w:t>
            </w:r>
            <w:r>
              <w:rPr>
                <w:rFonts w:hint="eastAsia" w:ascii="仿宋" w:hAnsi="仿宋" w:eastAsia="仿宋" w:cs="仿宋"/>
                <w:color w:val="auto"/>
                <w:kern w:val="2"/>
                <w:sz w:val="18"/>
                <w:szCs w:val="18"/>
                <w:highlight w:val="none"/>
                <w:lang w:val="en-US" w:bidi="ar-SA"/>
              </w:rPr>
              <w:t>使学生能够把所学数学知识熟练运用到相关学科中</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掌握适应未来工作及进一步发展所必要的数学知识和应用技能</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初步掌握数学思维方法，开阔学生的数学视野及将数学思想扩展到其它领域的能力。</w:t>
            </w:r>
          </w:p>
          <w:p w14:paraId="0CE8F3E5">
            <w:pPr>
              <w:pStyle w:val="5"/>
              <w:keepNext w:val="0"/>
              <w:keepLines w:val="0"/>
              <w:widowControl w:val="0"/>
              <w:suppressLineNumbers w:val="0"/>
              <w:adjustRightInd w:val="0"/>
              <w:snapToGrid/>
              <w:spacing w:before="0" w:beforeAutospacing="0" w:after="0" w:afterAutospacing="0" w:line="240" w:lineRule="auto"/>
              <w:ind w:left="38" w:leftChars="18" w:right="0" w:rightChars="0" w:firstLine="0" w:firstLineChars="0"/>
              <w:rPr>
                <w:rFonts w:hint="eastAsia" w:ascii="仿宋" w:hAnsi="仿宋" w:eastAsia="仿宋" w:cs="仿宋"/>
                <w:color w:val="auto"/>
                <w:kern w:val="2"/>
                <w:sz w:val="18"/>
                <w:szCs w:val="18"/>
                <w:highlight w:val="none"/>
                <w:lang w:val="zh-CN" w:eastAsia="zh-CN" w:bidi="zh-CN"/>
              </w:rPr>
            </w:pPr>
            <w:r>
              <w:rPr>
                <w:rFonts w:hint="eastAsia" w:ascii="仿宋" w:hAnsi="仿宋" w:eastAsia="仿宋" w:cs="仿宋"/>
                <w:b/>
                <w:bCs/>
                <w:color w:val="auto"/>
                <w:kern w:val="2"/>
                <w:sz w:val="18"/>
                <w:szCs w:val="18"/>
                <w:highlight w:val="none"/>
                <w:lang w:val="en-US" w:eastAsia="zh-CN" w:bidi="ar-SA"/>
              </w:rPr>
              <w:t>3.素质目标：</w:t>
            </w:r>
            <w:r>
              <w:rPr>
                <w:rFonts w:hint="eastAsia" w:ascii="仿宋" w:hAnsi="仿宋" w:eastAsia="仿宋" w:cs="仿宋"/>
                <w:color w:val="auto"/>
                <w:kern w:val="2"/>
                <w:sz w:val="18"/>
                <w:szCs w:val="18"/>
                <w:highlight w:val="none"/>
                <w:lang w:val="en-US" w:eastAsia="zh-CN" w:bidi="ar-SA"/>
              </w:rPr>
              <w:t>培养逻辑思维、抽象建模与严谨求实素养，厚植科学精神与家国情怀，塑造求真务实、服务社会的价值追求。</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8EB2CCD">
            <w:pPr>
              <w:keepNext w:val="0"/>
              <w:keepLines w:val="0"/>
              <w:widowControl w:val="0"/>
              <w:suppressLineNumbers w:val="0"/>
              <w:adjustRightInd w:val="0"/>
              <w:snapToGrid/>
              <w:spacing w:before="0" w:beforeAutospacing="0" w:after="0" w:afterAutospacing="0" w:line="240" w:lineRule="auto"/>
              <w:ind w:left="38" w:leftChars="18" w:right="0" w:firstLine="0" w:firstLineChars="0"/>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b/>
                <w:bCs/>
                <w:color w:val="auto"/>
                <w:kern w:val="2"/>
                <w:sz w:val="18"/>
                <w:szCs w:val="18"/>
                <w:highlight w:val="none"/>
                <w:lang w:val="en-US" w:eastAsia="zh-CN" w:bidi="ar-SA"/>
              </w:rPr>
              <w:t>1.主要教学内容；</w:t>
            </w:r>
            <w:r>
              <w:rPr>
                <w:rFonts w:hint="eastAsia" w:ascii="仿宋" w:hAnsi="仿宋" w:eastAsia="仿宋" w:cs="仿宋"/>
                <w:color w:val="auto"/>
                <w:kern w:val="2"/>
                <w:sz w:val="18"/>
                <w:szCs w:val="18"/>
                <w:highlight w:val="none"/>
                <w:lang w:val="en-US" w:eastAsia="zh-CN" w:bidi="ar-SA"/>
              </w:rPr>
              <w:t>函数、极限与连续、导数的概念、导数的计算与应用、不定积分、定积分的概念与计算、定积分的应用。</w:t>
            </w:r>
          </w:p>
          <w:p w14:paraId="7B5BE0BC">
            <w:pPr>
              <w:keepNext w:val="0"/>
              <w:keepLines w:val="0"/>
              <w:widowControl w:val="0"/>
              <w:suppressLineNumbers w:val="0"/>
              <w:adjustRightInd w:val="0"/>
              <w:snapToGrid/>
              <w:spacing w:before="0" w:beforeAutospacing="0" w:after="0" w:afterAutospacing="0" w:line="240" w:lineRule="auto"/>
              <w:ind w:left="38" w:leftChars="18" w:right="0" w:rightChars="0" w:firstLine="0" w:firstLineChars="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rPr>
              <w:t>2.教学要求</w:t>
            </w:r>
            <w:r>
              <w:rPr>
                <w:rFonts w:hint="eastAsia" w:ascii="仿宋" w:hAnsi="仿宋" w:eastAsia="仿宋" w:cs="仿宋"/>
                <w:b/>
                <w:bCs/>
                <w:color w:val="auto"/>
                <w:kern w:val="2"/>
                <w:sz w:val="18"/>
                <w:szCs w:val="18"/>
                <w:highlight w:val="none"/>
                <w:lang w:eastAsia="zh-CN"/>
              </w:rPr>
              <w:t>：</w:t>
            </w:r>
            <w:r>
              <w:rPr>
                <w:rFonts w:hint="eastAsia" w:ascii="仿宋" w:hAnsi="仿宋" w:eastAsia="仿宋" w:cs="仿宋"/>
                <w:color w:val="auto"/>
                <w:kern w:val="2"/>
                <w:sz w:val="18"/>
                <w:szCs w:val="18"/>
                <w:highlight w:val="none"/>
                <w:lang w:val="en-US" w:eastAsia="zh-CN" w:bidi="ar-SA"/>
              </w:rPr>
              <w:t>在重点讲清基本概念和方法的基础上，适当淡化理论的论证和推导，加强与实际联系较多的基础知识和基本方法教学，提升逻辑推理、抽象思维及数学建模能力。教学中融入思政元素，通过数学史、实际应用案例，厚植科学精神与家国情怀。要求学生秉持严谨求实态度，能运用数学工具分析解决实际问题，增强创新意识与社会责任感，达成知识传授、能力培养与价值引领的统一。</w:t>
            </w:r>
          </w:p>
        </w:tc>
      </w:tr>
      <w:tr w14:paraId="3E376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5A9AF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17</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D1A5E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7EEB4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5B0328D">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应用文</w:t>
            </w:r>
            <w:r>
              <w:rPr>
                <w:rFonts w:hint="eastAsia" w:ascii="仿宋" w:hAnsi="仿宋" w:eastAsia="仿宋" w:cs="仿宋"/>
                <w:color w:val="auto"/>
                <w:kern w:val="2"/>
                <w:sz w:val="18"/>
                <w:szCs w:val="18"/>
                <w:highlight w:val="none"/>
                <w:lang w:val="zh-CN"/>
              </w:rPr>
              <w:t>写作</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BA1C846">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0702A01002C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2820B2A">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6F0AF58">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32</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F0E4BE5">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22</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FE4462C">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10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C5A06B2">
            <w:pPr>
              <w:keepNext w:val="0"/>
              <w:keepLines w:val="0"/>
              <w:widowControl w:val="0"/>
              <w:numPr>
                <w:ilvl w:val="0"/>
                <w:numId w:val="0"/>
              </w:numPr>
              <w:suppressLineNumbers w:val="0"/>
              <w:adjustRightInd w:val="0"/>
              <w:snapToGrid/>
              <w:spacing w:before="0" w:beforeAutospacing="0" w:after="0" w:afterAutospacing="0" w:line="240" w:lineRule="auto"/>
              <w:ind w:left="38" w:leftChars="18" w:right="0" w:rightChars="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bidi="ar-SA"/>
              </w:rPr>
              <w:t>1.</w:t>
            </w:r>
            <w:r>
              <w:rPr>
                <w:rFonts w:hint="eastAsia" w:ascii="仿宋" w:hAnsi="仿宋" w:eastAsia="仿宋" w:cs="仿宋"/>
                <w:b/>
                <w:bCs/>
                <w:color w:val="auto"/>
                <w:kern w:val="2"/>
                <w:sz w:val="18"/>
                <w:szCs w:val="18"/>
                <w:highlight w:val="none"/>
                <w:lang w:val="zh-CN" w:eastAsia="zh-CN" w:bidi="ar-SA"/>
              </w:rPr>
              <w:t>知识目标：</w:t>
            </w:r>
            <w:r>
              <w:rPr>
                <w:rFonts w:hint="eastAsia" w:ascii="仿宋" w:hAnsi="仿宋" w:eastAsia="仿宋" w:cs="仿宋"/>
                <w:color w:val="auto"/>
                <w:kern w:val="2"/>
                <w:sz w:val="18"/>
                <w:szCs w:val="18"/>
                <w:highlight w:val="none"/>
                <w:lang w:val="zh-CN" w:eastAsia="zh-CN" w:bidi="ar-SA"/>
              </w:rPr>
              <w:t>了解应用文写作基础知识；掌握</w:t>
            </w:r>
            <w:r>
              <w:rPr>
                <w:rFonts w:hint="eastAsia" w:ascii="仿宋" w:hAnsi="仿宋" w:eastAsia="仿宋" w:cs="仿宋"/>
                <w:color w:val="auto"/>
                <w:kern w:val="2"/>
                <w:sz w:val="18"/>
                <w:szCs w:val="18"/>
                <w:highlight w:val="none"/>
                <w:lang w:val="en-US" w:eastAsia="zh-CN" w:bidi="ar-SA"/>
              </w:rPr>
              <w:t>不同文种的</w:t>
            </w:r>
            <w:r>
              <w:rPr>
                <w:rFonts w:hint="eastAsia" w:ascii="仿宋" w:hAnsi="仿宋" w:eastAsia="仿宋" w:cs="仿宋"/>
                <w:color w:val="auto"/>
                <w:kern w:val="2"/>
                <w:sz w:val="18"/>
                <w:szCs w:val="18"/>
                <w:highlight w:val="none"/>
                <w:lang w:val="zh-CN" w:eastAsia="zh-CN" w:bidi="ar-SA"/>
              </w:rPr>
              <w:t>语体特点及语言要求，确保写作规范；熟悉常用文种格式、要求、方法与思维方式。</w:t>
            </w:r>
          </w:p>
          <w:p w14:paraId="1A69751B">
            <w:pPr>
              <w:keepNext w:val="0"/>
              <w:keepLines w:val="0"/>
              <w:widowControl w:val="0"/>
              <w:numPr>
                <w:ilvl w:val="0"/>
                <w:numId w:val="0"/>
              </w:numPr>
              <w:suppressLineNumbers w:val="0"/>
              <w:adjustRightInd w:val="0"/>
              <w:snapToGrid/>
              <w:spacing w:before="0" w:beforeAutospacing="0" w:after="0" w:afterAutospacing="0" w:line="240" w:lineRule="auto"/>
              <w:ind w:left="38" w:leftChars="18" w:right="0" w:rightChars="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bidi="ar-SA"/>
              </w:rPr>
              <w:t>2.</w:t>
            </w:r>
            <w:r>
              <w:rPr>
                <w:rFonts w:hint="eastAsia" w:ascii="仿宋" w:hAnsi="仿宋" w:eastAsia="仿宋" w:cs="仿宋"/>
                <w:b/>
                <w:bCs/>
                <w:color w:val="auto"/>
                <w:kern w:val="2"/>
                <w:sz w:val="18"/>
                <w:szCs w:val="18"/>
                <w:highlight w:val="none"/>
                <w:lang w:val="zh-CN" w:eastAsia="zh-CN" w:bidi="ar-SA"/>
              </w:rPr>
              <w:t>能力目标：</w:t>
            </w:r>
            <w:r>
              <w:rPr>
                <w:rFonts w:hint="eastAsia" w:ascii="仿宋" w:hAnsi="仿宋" w:eastAsia="仿宋" w:cs="仿宋"/>
                <w:color w:val="auto"/>
                <w:kern w:val="2"/>
                <w:sz w:val="18"/>
                <w:szCs w:val="18"/>
                <w:highlight w:val="none"/>
                <w:lang w:val="zh-CN" w:eastAsia="zh-CN" w:bidi="ar-SA"/>
              </w:rPr>
              <w:t>能依据生活和工作需求，撰写主题明确、材料翔实、结构完整、表达通顺的实用文书；具备材料归纳总结与语言组织能力。</w:t>
            </w:r>
          </w:p>
          <w:p w14:paraId="479AED70">
            <w:pPr>
              <w:keepNext w:val="0"/>
              <w:keepLines w:val="0"/>
              <w:widowControl w:val="0"/>
              <w:numPr>
                <w:ilvl w:val="0"/>
                <w:numId w:val="0"/>
              </w:numPr>
              <w:suppressLineNumbers w:val="0"/>
              <w:adjustRightInd w:val="0"/>
              <w:snapToGrid/>
              <w:spacing w:before="0" w:beforeAutospacing="0" w:after="0" w:afterAutospacing="0" w:line="240" w:lineRule="auto"/>
              <w:ind w:left="38" w:leftChars="18" w:right="0" w:rightChars="0" w:firstLine="0" w:firstLineChars="0"/>
              <w:rPr>
                <w:rFonts w:hint="eastAsia" w:ascii="仿宋" w:hAnsi="仿宋" w:eastAsia="仿宋" w:cs="仿宋"/>
                <w:color w:val="auto"/>
                <w:kern w:val="2"/>
                <w:sz w:val="18"/>
                <w:szCs w:val="18"/>
                <w:highlight w:val="none"/>
                <w:lang w:val="zh-CN" w:eastAsia="zh-CN" w:bidi="zh-CN"/>
              </w:rPr>
            </w:pPr>
            <w:r>
              <w:rPr>
                <w:rFonts w:hint="eastAsia" w:ascii="仿宋" w:hAnsi="仿宋" w:eastAsia="仿宋" w:cs="仿宋"/>
                <w:b/>
                <w:bCs/>
                <w:color w:val="auto"/>
                <w:kern w:val="2"/>
                <w:sz w:val="18"/>
                <w:szCs w:val="18"/>
                <w:highlight w:val="none"/>
                <w:lang w:val="en-US" w:eastAsia="zh-CN" w:bidi="ar-SA"/>
              </w:rPr>
              <w:t>3.</w:t>
            </w:r>
            <w:r>
              <w:rPr>
                <w:rFonts w:hint="eastAsia" w:ascii="仿宋" w:hAnsi="仿宋" w:eastAsia="仿宋" w:cs="仿宋"/>
                <w:b/>
                <w:bCs/>
                <w:color w:val="auto"/>
                <w:kern w:val="2"/>
                <w:sz w:val="18"/>
                <w:szCs w:val="18"/>
                <w:highlight w:val="none"/>
                <w:lang w:val="zh-CN" w:eastAsia="zh-CN" w:bidi="ar-SA"/>
              </w:rPr>
              <w:t>素质目标：</w:t>
            </w:r>
            <w:r>
              <w:rPr>
                <w:rFonts w:hint="eastAsia" w:ascii="仿宋" w:hAnsi="仿宋" w:eastAsia="仿宋" w:cs="仿宋"/>
                <w:color w:val="auto"/>
                <w:kern w:val="2"/>
                <w:sz w:val="18"/>
                <w:szCs w:val="18"/>
                <w:highlight w:val="none"/>
                <w:lang w:val="zh-CN" w:eastAsia="zh-CN" w:bidi="ar-SA"/>
              </w:rPr>
              <w:t>提升写作素养，强化语言运用能力，提升职业沟通效能；塑造团队协作精神与良好职业意识；厚植家国情怀与责任担当，树立正确价值观，增强法治观念与服务意识，涵养求真务实的作风，助力成长为德才兼备的高素质人才。</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2533F1FF">
            <w:pPr>
              <w:keepNext w:val="0"/>
              <w:keepLines w:val="0"/>
              <w:widowControl w:val="0"/>
              <w:numPr>
                <w:ilvl w:val="0"/>
                <w:numId w:val="0"/>
              </w:numPr>
              <w:suppressLineNumbers w:val="0"/>
              <w:adjustRightInd w:val="0"/>
              <w:snapToGrid/>
              <w:spacing w:before="0" w:beforeAutospacing="0" w:after="0" w:afterAutospacing="0" w:line="240" w:lineRule="auto"/>
              <w:ind w:left="38" w:leftChars="18" w:right="0" w:rightChars="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bidi="ar-SA"/>
              </w:rPr>
              <w:t>1.</w:t>
            </w:r>
            <w:r>
              <w:rPr>
                <w:rFonts w:hint="eastAsia" w:ascii="仿宋" w:hAnsi="仿宋" w:eastAsia="仿宋" w:cs="仿宋"/>
                <w:b/>
                <w:bCs/>
                <w:color w:val="auto"/>
                <w:kern w:val="2"/>
                <w:sz w:val="18"/>
                <w:szCs w:val="18"/>
                <w:highlight w:val="none"/>
                <w:lang w:val="zh-CN" w:eastAsia="zh-CN" w:bidi="ar-SA"/>
              </w:rPr>
              <w:t>主要教学内容：</w:t>
            </w:r>
            <w:r>
              <w:rPr>
                <w:rFonts w:hint="eastAsia" w:ascii="仿宋" w:hAnsi="仿宋" w:eastAsia="仿宋" w:cs="仿宋"/>
                <w:b w:val="0"/>
                <w:bCs w:val="0"/>
                <w:color w:val="auto"/>
                <w:kern w:val="2"/>
                <w:sz w:val="18"/>
                <w:szCs w:val="18"/>
                <w:highlight w:val="none"/>
                <w:lang w:val="en-US" w:eastAsia="zh-CN" w:bidi="ar-SA"/>
              </w:rPr>
              <w:t>应用文概况、</w:t>
            </w:r>
            <w:r>
              <w:rPr>
                <w:rFonts w:hint="eastAsia" w:ascii="仿宋" w:hAnsi="仿宋" w:eastAsia="仿宋" w:cs="仿宋"/>
                <w:b w:val="0"/>
                <w:bCs w:val="0"/>
                <w:color w:val="auto"/>
                <w:kern w:val="2"/>
                <w:sz w:val="18"/>
                <w:szCs w:val="18"/>
                <w:highlight w:val="none"/>
                <w:lang w:val="zh-CN" w:eastAsia="zh-CN" w:bidi="ar-SA"/>
              </w:rPr>
              <w:t>大学生通用文书（</w:t>
            </w:r>
            <w:r>
              <w:rPr>
                <w:rFonts w:hint="eastAsia" w:ascii="仿宋" w:hAnsi="仿宋" w:eastAsia="仿宋" w:cs="仿宋"/>
                <w:b w:val="0"/>
                <w:bCs w:val="0"/>
                <w:color w:val="auto"/>
                <w:kern w:val="2"/>
                <w:sz w:val="18"/>
                <w:szCs w:val="18"/>
                <w:highlight w:val="none"/>
                <w:lang w:val="en-US" w:eastAsia="zh-CN" w:bidi="ar-SA"/>
              </w:rPr>
              <w:t>竞聘、求职文书</w:t>
            </w:r>
            <w:r>
              <w:rPr>
                <w:rFonts w:hint="eastAsia" w:ascii="仿宋" w:hAnsi="仿宋" w:eastAsia="仿宋" w:cs="仿宋"/>
                <w:b w:val="0"/>
                <w:bCs w:val="0"/>
                <w:color w:val="auto"/>
                <w:kern w:val="2"/>
                <w:sz w:val="18"/>
                <w:szCs w:val="18"/>
                <w:highlight w:val="none"/>
                <w:lang w:val="zh-CN" w:eastAsia="zh-CN" w:bidi="ar-SA"/>
              </w:rPr>
              <w:t>）、行政公文（</w:t>
            </w:r>
            <w:r>
              <w:rPr>
                <w:rFonts w:hint="eastAsia" w:ascii="仿宋" w:hAnsi="仿宋" w:eastAsia="仿宋" w:cs="仿宋"/>
                <w:b w:val="0"/>
                <w:bCs w:val="0"/>
                <w:color w:val="auto"/>
                <w:kern w:val="2"/>
                <w:sz w:val="18"/>
                <w:szCs w:val="18"/>
                <w:highlight w:val="none"/>
                <w:lang w:val="en-US" w:eastAsia="zh-CN" w:bidi="ar-SA"/>
              </w:rPr>
              <w:t>通知、通报、请示、报告、函</w:t>
            </w:r>
            <w:r>
              <w:rPr>
                <w:rFonts w:hint="eastAsia" w:ascii="仿宋" w:hAnsi="仿宋" w:eastAsia="仿宋" w:cs="仿宋"/>
                <w:b w:val="0"/>
                <w:bCs w:val="0"/>
                <w:color w:val="auto"/>
                <w:kern w:val="2"/>
                <w:sz w:val="18"/>
                <w:szCs w:val="18"/>
                <w:highlight w:val="none"/>
                <w:lang w:val="zh-CN" w:eastAsia="zh-CN" w:bidi="ar-SA"/>
              </w:rPr>
              <w:t>）、</w:t>
            </w:r>
            <w:r>
              <w:rPr>
                <w:rFonts w:hint="eastAsia" w:ascii="仿宋" w:hAnsi="仿宋" w:eastAsia="仿宋" w:cs="仿宋"/>
                <w:b w:val="0"/>
                <w:bCs w:val="0"/>
                <w:color w:val="auto"/>
                <w:kern w:val="2"/>
                <w:sz w:val="18"/>
                <w:szCs w:val="18"/>
                <w:highlight w:val="none"/>
                <w:lang w:val="en-US" w:eastAsia="zh-CN" w:bidi="ar-SA"/>
              </w:rPr>
              <w:t>事务文书（备忘录、启事、计划、总结）</w:t>
            </w:r>
            <w:r>
              <w:rPr>
                <w:rFonts w:hint="eastAsia" w:ascii="仿宋" w:hAnsi="仿宋" w:eastAsia="仿宋" w:cs="仿宋"/>
                <w:b w:val="0"/>
                <w:bCs w:val="0"/>
                <w:color w:val="auto"/>
                <w:kern w:val="2"/>
                <w:sz w:val="18"/>
                <w:szCs w:val="18"/>
                <w:highlight w:val="none"/>
                <w:lang w:val="zh-CN" w:eastAsia="zh-CN" w:bidi="ar-SA"/>
              </w:rPr>
              <w:t>、礼仪文书（</w:t>
            </w:r>
            <w:r>
              <w:rPr>
                <w:rFonts w:hint="eastAsia" w:ascii="仿宋" w:hAnsi="仿宋" w:eastAsia="仿宋" w:cs="仿宋"/>
                <w:b w:val="0"/>
                <w:bCs w:val="0"/>
                <w:color w:val="auto"/>
                <w:kern w:val="2"/>
                <w:sz w:val="18"/>
                <w:szCs w:val="18"/>
                <w:highlight w:val="none"/>
                <w:lang w:val="en-US" w:eastAsia="zh-CN" w:bidi="ar-SA"/>
              </w:rPr>
              <w:t>邀请文书、欢迎欢送文书</w:t>
            </w:r>
            <w:r>
              <w:rPr>
                <w:rFonts w:hint="eastAsia" w:ascii="仿宋" w:hAnsi="仿宋" w:eastAsia="仿宋" w:cs="仿宋"/>
                <w:b w:val="0"/>
                <w:bCs w:val="0"/>
                <w:color w:val="auto"/>
                <w:kern w:val="2"/>
                <w:sz w:val="18"/>
                <w:szCs w:val="18"/>
                <w:highlight w:val="none"/>
                <w:lang w:val="zh-CN" w:eastAsia="zh-CN" w:bidi="ar-SA"/>
              </w:rPr>
              <w:t xml:space="preserve">）。 </w:t>
            </w:r>
          </w:p>
          <w:p w14:paraId="19FA8051">
            <w:pPr>
              <w:keepNext w:val="0"/>
              <w:keepLines w:val="0"/>
              <w:widowControl w:val="0"/>
              <w:numPr>
                <w:ilvl w:val="0"/>
                <w:numId w:val="0"/>
              </w:numPr>
              <w:suppressLineNumbers w:val="0"/>
              <w:adjustRightInd w:val="0"/>
              <w:snapToGrid/>
              <w:spacing w:before="0" w:beforeAutospacing="0" w:after="0" w:afterAutospacing="0" w:line="240" w:lineRule="auto"/>
              <w:ind w:left="38" w:leftChars="18" w:right="0" w:rightChars="0" w:firstLine="0" w:firstLineChars="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zh-CN" w:eastAsia="zh-CN" w:bidi="ar-SA"/>
              </w:rPr>
              <w:t>2.教学要求：</w:t>
            </w:r>
            <w:r>
              <w:rPr>
                <w:rFonts w:hint="eastAsia" w:ascii="仿宋" w:hAnsi="仿宋" w:eastAsia="仿宋" w:cs="仿宋"/>
                <w:color w:val="auto"/>
                <w:kern w:val="2"/>
                <w:sz w:val="18"/>
                <w:szCs w:val="18"/>
                <w:highlight w:val="none"/>
                <w:lang w:val="zh-CN" w:eastAsia="zh-CN" w:bidi="ar-SA"/>
              </w:rPr>
              <w:t>系统掌握各类文书的概念、适用场景、写作规范及核心要素；能按实际需求撰写规范应用文书。教学实施采用“案例+模拟+实战”模式，提升解决实际问题的能力。</w:t>
            </w:r>
            <w:r>
              <w:rPr>
                <w:rFonts w:hint="eastAsia" w:ascii="仿宋" w:hAnsi="仿宋" w:eastAsia="仿宋" w:cs="仿宋"/>
                <w:color w:val="auto"/>
                <w:kern w:val="2"/>
                <w:sz w:val="18"/>
                <w:szCs w:val="18"/>
                <w:highlight w:val="none"/>
                <w:lang w:val="en-US" w:eastAsia="zh-CN" w:bidi="ar-SA"/>
              </w:rPr>
              <w:t>通过课程教学</w:t>
            </w:r>
            <w:r>
              <w:rPr>
                <w:rFonts w:hint="eastAsia" w:ascii="仿宋" w:hAnsi="仿宋" w:eastAsia="仿宋" w:cs="仿宋"/>
                <w:color w:val="auto"/>
                <w:kern w:val="2"/>
                <w:sz w:val="18"/>
                <w:szCs w:val="18"/>
                <w:highlight w:val="none"/>
                <w:lang w:val="zh-CN" w:eastAsia="zh-CN" w:bidi="ar-SA"/>
              </w:rPr>
              <w:t>提升写作与语言运用、团队合作能力，厚植家国情怀与责任担当，树立正确价值观，增强法治与服务意识。</w:t>
            </w:r>
          </w:p>
        </w:tc>
      </w:tr>
      <w:tr w14:paraId="30EDE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8F6E5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18</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4C706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4B6C1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D3BD8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highlight w:val="none"/>
                <w:lang w:val="zh-CN"/>
              </w:rPr>
              <w:t>军事理论</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0421D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color w:val="auto"/>
                <w:kern w:val="2"/>
                <w:sz w:val="18"/>
                <w:szCs w:val="18"/>
                <w:highlight w:val="none"/>
                <w:lang w:val="zh-CN"/>
              </w:rPr>
              <w:t>0600A01001C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E17CE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3EA91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36</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F08E9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36</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827B2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7C6F558">
            <w:pPr>
              <w:keepNext w:val="0"/>
              <w:keepLines w:val="0"/>
              <w:numPr>
                <w:ilvl w:val="0"/>
                <w:numId w:val="0"/>
              </w:numPr>
              <w:suppressLineNumbers w:val="0"/>
              <w:bidi w:val="0"/>
              <w:spacing w:before="0" w:beforeAutospacing="0" w:after="0" w:afterAutospacing="0"/>
              <w:ind w:left="0" w:right="0" w:rightChars="0"/>
              <w:rPr>
                <w:rFonts w:hint="eastAsia" w:ascii="仿宋" w:hAnsi="仿宋" w:eastAsia="仿宋" w:cs="仿宋"/>
                <w:color w:val="auto"/>
                <w:sz w:val="18"/>
                <w:szCs w:val="18"/>
                <w:lang w:val="en-US" w:eastAsia="zh"/>
              </w:rPr>
            </w:pPr>
            <w:r>
              <w:rPr>
                <w:rFonts w:hint="eastAsia" w:ascii="仿宋" w:hAnsi="仿宋" w:eastAsia="仿宋" w:cs="仿宋"/>
                <w:b/>
                <w:bCs/>
                <w:color w:val="auto"/>
                <w:sz w:val="18"/>
                <w:szCs w:val="18"/>
                <w:lang w:val="en-US" w:eastAsia="zh-CN"/>
              </w:rPr>
              <w:t>1.</w:t>
            </w:r>
            <w:r>
              <w:rPr>
                <w:rFonts w:hint="eastAsia" w:ascii="仿宋" w:hAnsi="仿宋" w:eastAsia="仿宋" w:cs="仿宋"/>
                <w:b/>
                <w:bCs/>
                <w:color w:val="auto"/>
                <w:sz w:val="18"/>
                <w:szCs w:val="18"/>
                <w:lang w:val="en-US" w:eastAsia="zh"/>
              </w:rPr>
              <w:t>知识目标</w:t>
            </w:r>
            <w:r>
              <w:rPr>
                <w:rFonts w:hint="eastAsia" w:ascii="仿宋" w:hAnsi="仿宋" w:eastAsia="仿宋" w:cs="仿宋"/>
                <w:color w:val="auto"/>
                <w:sz w:val="18"/>
                <w:szCs w:val="18"/>
                <w:lang w:val="en-US" w:eastAsia="zh"/>
              </w:rPr>
              <w:t>：掌握国防内涵、法规体系及武装力量构成，理解总体国家安全观与地缘环境特点；了解中外代表性军事思想，重点掌握毛泽东军事思想与习近平强军思想；认识现代战争形态演变规律及信息化装备的作战影响。</w:t>
            </w:r>
          </w:p>
          <w:p w14:paraId="69D6BC47">
            <w:pPr>
              <w:keepNext w:val="0"/>
              <w:keepLines w:val="0"/>
              <w:numPr>
                <w:ilvl w:val="0"/>
                <w:numId w:val="0"/>
              </w:numPr>
              <w:suppressLineNumbers w:val="0"/>
              <w:bidi w:val="0"/>
              <w:spacing w:before="0" w:beforeAutospacing="0" w:after="0" w:afterAutospacing="0"/>
              <w:ind w:left="0" w:leftChars="0" w:right="0" w:rightChars="0"/>
              <w:rPr>
                <w:rFonts w:hint="eastAsia" w:ascii="仿宋" w:hAnsi="仿宋" w:eastAsia="仿宋" w:cs="仿宋"/>
                <w:color w:val="auto"/>
                <w:sz w:val="18"/>
                <w:szCs w:val="18"/>
                <w:lang w:val="en-US" w:eastAsia="zh"/>
              </w:rPr>
            </w:pPr>
            <w:r>
              <w:rPr>
                <w:rFonts w:hint="eastAsia" w:ascii="仿宋" w:hAnsi="仿宋" w:eastAsia="仿宋" w:cs="仿宋"/>
                <w:b/>
                <w:bCs/>
                <w:color w:val="auto"/>
                <w:sz w:val="18"/>
                <w:szCs w:val="18"/>
                <w:lang w:val="en-US" w:eastAsia="zh-CN"/>
              </w:rPr>
              <w:t>2.</w:t>
            </w:r>
            <w:r>
              <w:rPr>
                <w:rFonts w:hint="eastAsia" w:ascii="仿宋" w:hAnsi="仿宋" w:eastAsia="仿宋" w:cs="仿宋"/>
                <w:b/>
                <w:bCs/>
                <w:color w:val="auto"/>
                <w:sz w:val="18"/>
                <w:szCs w:val="18"/>
                <w:lang w:val="en-US" w:eastAsia="zh"/>
              </w:rPr>
              <w:t>能力目标：</w:t>
            </w:r>
            <w:r>
              <w:rPr>
                <w:rFonts w:hint="eastAsia" w:ascii="仿宋" w:hAnsi="仿宋" w:eastAsia="仿宋" w:cs="仿宋"/>
                <w:color w:val="auto"/>
                <w:sz w:val="18"/>
                <w:szCs w:val="18"/>
                <w:lang w:val="en-US" w:eastAsia="zh"/>
              </w:rPr>
              <w:t>具备运用军事理论分析安全与国防问题的能力；掌握军事信息获取、筛选与运用技能，树立信息安全意识；通过团队协作与模拟实践提升协同作战与创新思维能力。</w:t>
            </w:r>
          </w:p>
          <w:p w14:paraId="05A72B37">
            <w:pPr>
              <w:keepNext w:val="0"/>
              <w:keepLines w:val="0"/>
              <w:numPr>
                <w:ilvl w:val="0"/>
                <w:numId w:val="0"/>
              </w:numPr>
              <w:suppressLineNumbers w:val="0"/>
              <w:bidi w:val="0"/>
              <w:spacing w:before="0" w:beforeAutospacing="0" w:after="0" w:afterAutospacing="0"/>
              <w:ind w:left="0" w:leftChars="0" w:right="0" w:rightChars="0" w:firstLine="0" w:firstLineChars="0"/>
              <w:rPr>
                <w:rFonts w:hint="eastAsia" w:ascii="仿宋" w:hAnsi="仿宋" w:eastAsia="仿宋" w:cs="仿宋"/>
                <w:color w:val="auto"/>
                <w:kern w:val="2"/>
                <w:sz w:val="18"/>
                <w:szCs w:val="18"/>
                <w:highlight w:val="yellow"/>
                <w:lang w:val="zh-CN"/>
              </w:rPr>
            </w:pPr>
            <w:r>
              <w:rPr>
                <w:rFonts w:hint="eastAsia" w:ascii="仿宋" w:hAnsi="仿宋" w:eastAsia="仿宋" w:cs="仿宋"/>
                <w:b/>
                <w:bCs/>
                <w:color w:val="auto"/>
                <w:sz w:val="18"/>
                <w:szCs w:val="18"/>
                <w:lang w:val="en-US" w:eastAsia="zh-CN"/>
              </w:rPr>
              <w:t>3.</w:t>
            </w:r>
            <w:r>
              <w:rPr>
                <w:rFonts w:hint="eastAsia" w:ascii="仿宋" w:hAnsi="仿宋" w:eastAsia="仿宋" w:cs="仿宋"/>
                <w:b/>
                <w:bCs/>
                <w:color w:val="auto"/>
                <w:sz w:val="18"/>
                <w:szCs w:val="18"/>
                <w:lang w:val="en-US" w:eastAsia="zh"/>
              </w:rPr>
              <w:t>素质目标：</w:t>
            </w:r>
            <w:r>
              <w:rPr>
                <w:rFonts w:hint="eastAsia" w:ascii="仿宋" w:hAnsi="仿宋" w:eastAsia="仿宋" w:cs="仿宋"/>
                <w:color w:val="auto"/>
                <w:sz w:val="18"/>
                <w:szCs w:val="18"/>
                <w:lang w:val="en-US" w:eastAsia="zh"/>
              </w:rPr>
              <w:t>坚定马克思主义信仰、党的领导与中国特色社会主义信念，树立总体国家安全观与现代国防观念；强化公民国防责任与忧患意识，培养科学军事思维，实现个人成长与国家发展相统一。</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192DE77">
            <w:pPr>
              <w:keepNext w:val="0"/>
              <w:keepLines w:val="0"/>
              <w:suppressLineNumbers w:val="0"/>
              <w:bidi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1.主要教学内容：</w:t>
            </w:r>
            <w:r>
              <w:rPr>
                <w:rFonts w:hint="eastAsia" w:ascii="仿宋" w:hAnsi="仿宋" w:eastAsia="仿宋" w:cs="仿宋"/>
                <w:color w:val="auto"/>
                <w:sz w:val="18"/>
                <w:szCs w:val="18"/>
              </w:rPr>
              <w:t>本课程涵盖中国国防、国家安全、军事思想、现代战争和信息化装备五大知识模块。中国国防部分包括国防概述、法规、建设、武装力量与动员；国家安全重点阐述总体国家安全观、安全形势与国际战略；军事思想模块介绍中外代表性理论，重点包括毛泽东军事思想与习近平强军思想；现代战争章节解析战争发展历程、新军事革命及机械化与信息化战争；信息化装备部分涉及作战平台、信息系统与杀伤武器等内容。</w:t>
            </w:r>
          </w:p>
          <w:p w14:paraId="31A5A0E7">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highlight w:val="yellow"/>
                <w:lang w:val="zh-CN"/>
              </w:rPr>
            </w:pPr>
            <w:r>
              <w:rPr>
                <w:rFonts w:hint="eastAsia" w:cs="仿宋"/>
                <w:b/>
                <w:bCs/>
                <w:color w:val="auto"/>
                <w:sz w:val="18"/>
                <w:szCs w:val="18"/>
                <w:lang w:val="en-US" w:eastAsia="zh-CN"/>
              </w:rPr>
              <w:t>2.教学要求：</w:t>
            </w:r>
            <w:r>
              <w:rPr>
                <w:rFonts w:hint="eastAsia" w:ascii="仿宋" w:hAnsi="仿宋" w:eastAsia="仿宋" w:cs="仿宋"/>
                <w:color w:val="auto"/>
                <w:sz w:val="18"/>
                <w:szCs w:val="18"/>
              </w:rPr>
              <w:t>教学采用讲授与讨论相结合的方式，注重理论体系的科学性与国防教育意义的阐释。对抽象难点将结合史实案例，运用问题讨论、案例分析等方法，并借助多媒体手段将理论可视化，以增强教学的形象性、直观性与生动性，有效提升学生学习兴趣和理解深度。</w:t>
            </w:r>
          </w:p>
        </w:tc>
      </w:tr>
      <w:tr w14:paraId="3130E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43BB9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19</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64D7E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C677B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F4455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highlight w:val="none"/>
                <w:lang w:val="zh-CN"/>
              </w:rPr>
              <w:t>军事技能</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8C153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color w:val="auto"/>
                <w:kern w:val="2"/>
                <w:sz w:val="18"/>
                <w:szCs w:val="18"/>
                <w:highlight w:val="none"/>
                <w:lang w:val="zh-CN"/>
              </w:rPr>
              <w:t>0600C07002C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F792D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F1C98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112</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4EB0D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0</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09651E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112</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5E7E6A0">
            <w:pPr>
              <w:pStyle w:val="14"/>
              <w:keepNext w:val="0"/>
              <w:keepLines w:val="0"/>
              <w:widowControl/>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zh-CN"/>
              </w:rPr>
            </w:pPr>
            <w:r>
              <w:rPr>
                <w:rFonts w:hint="eastAsia" w:ascii="仿宋" w:hAnsi="仿宋" w:eastAsia="仿宋" w:cs="仿宋"/>
                <w:b/>
                <w:bCs/>
                <w:color w:val="auto"/>
                <w:kern w:val="2"/>
                <w:sz w:val="18"/>
                <w:szCs w:val="18"/>
                <w:highlight w:val="none"/>
                <w:lang w:val="en-US" w:eastAsia="zh-CN" w:bidi="zh-CN"/>
              </w:rPr>
              <w:t>1.</w:t>
            </w:r>
            <w:r>
              <w:rPr>
                <w:rFonts w:hint="eastAsia" w:ascii="仿宋" w:hAnsi="仿宋" w:eastAsia="仿宋" w:cs="仿宋"/>
                <w:b/>
                <w:bCs/>
                <w:color w:val="auto"/>
                <w:kern w:val="2"/>
                <w:sz w:val="18"/>
                <w:szCs w:val="18"/>
                <w:highlight w:val="none"/>
                <w:lang w:val="zh-CN" w:eastAsia="zh-CN" w:bidi="zh-CN"/>
              </w:rPr>
              <w:t>知识目标</w:t>
            </w:r>
            <w:r>
              <w:rPr>
                <w:rFonts w:hint="default" w:ascii="仿宋" w:hAnsi="仿宋" w:eastAsia="仿宋" w:cs="仿宋"/>
                <w:b/>
                <w:bCs/>
                <w:color w:val="auto"/>
                <w:kern w:val="2"/>
                <w:sz w:val="18"/>
                <w:szCs w:val="18"/>
                <w:highlight w:val="none"/>
                <w:lang w:val="zh-CN" w:eastAsia="zh-CN" w:bidi="zh-CN"/>
              </w:rPr>
              <w:t>：</w:t>
            </w:r>
            <w:r>
              <w:rPr>
                <w:rFonts w:hint="default" w:ascii="仿宋" w:hAnsi="仿宋" w:eastAsia="仿宋" w:cs="仿宋"/>
                <w:color w:val="auto"/>
                <w:kern w:val="2"/>
                <w:sz w:val="18"/>
                <w:szCs w:val="18"/>
                <w:highlight w:val="none"/>
                <w:lang w:val="zh-CN" w:eastAsia="zh-CN" w:bidi="zh-CN"/>
              </w:rPr>
              <w:t>理解国防、国家安全及军队的基本概念与重要性，了解我国国防体制与武装力量构成；掌握《内务条令》《纪律条令》《队列条令》的核心内容与精神实质。</w:t>
            </w:r>
          </w:p>
          <w:p w14:paraId="35D329AA">
            <w:pPr>
              <w:pStyle w:val="14"/>
              <w:keepNext w:val="0"/>
              <w:keepLines w:val="0"/>
              <w:widowControl/>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zh-CN"/>
              </w:rPr>
            </w:pPr>
            <w:r>
              <w:rPr>
                <w:rFonts w:hint="eastAsia" w:ascii="仿宋" w:hAnsi="仿宋" w:eastAsia="仿宋" w:cs="仿宋"/>
                <w:b/>
                <w:bCs/>
                <w:color w:val="auto"/>
                <w:kern w:val="2"/>
                <w:sz w:val="18"/>
                <w:szCs w:val="18"/>
                <w:highlight w:val="none"/>
                <w:lang w:val="en-US" w:eastAsia="zh-CN" w:bidi="zh-CN"/>
              </w:rPr>
              <w:t>2.</w:t>
            </w:r>
            <w:r>
              <w:rPr>
                <w:rFonts w:hint="default" w:ascii="仿宋" w:hAnsi="仿宋" w:eastAsia="仿宋" w:cs="仿宋"/>
                <w:b/>
                <w:bCs/>
                <w:color w:val="auto"/>
                <w:kern w:val="2"/>
                <w:sz w:val="18"/>
                <w:szCs w:val="18"/>
                <w:highlight w:val="none"/>
                <w:lang w:val="zh-CN" w:eastAsia="zh-CN" w:bidi="zh-CN"/>
              </w:rPr>
              <w:t>能力目标：</w:t>
            </w:r>
            <w:r>
              <w:rPr>
                <w:rFonts w:hint="default" w:ascii="仿宋" w:hAnsi="仿宋" w:eastAsia="仿宋" w:cs="仿宋"/>
                <w:color w:val="auto"/>
                <w:kern w:val="2"/>
                <w:sz w:val="18"/>
                <w:szCs w:val="18"/>
                <w:highlight w:val="none"/>
                <w:lang w:val="zh-CN" w:eastAsia="zh-CN" w:bidi="zh-CN"/>
              </w:rPr>
              <w:t>熟练掌握单兵与分队队列动作，做到规范统一、令行禁止；掌握轻武器基本操作与模拟射击技能，具备安全意识；在训练中培养团队协作、沟通与应急处置的实践能力。</w:t>
            </w:r>
          </w:p>
          <w:p w14:paraId="6429A3E1">
            <w:pPr>
              <w:pStyle w:val="14"/>
              <w:keepNext w:val="0"/>
              <w:keepLines w:val="0"/>
              <w:widowControl/>
              <w:suppressLineNumbers w:val="0"/>
              <w:spacing w:before="0" w:beforeAutospacing="0" w:after="0" w:afterAutospacing="0"/>
              <w:ind w:left="0" w:leftChars="0" w:right="0" w:rightChars="0"/>
              <w:rPr>
                <w:rFonts w:hint="eastAsia" w:ascii="仿宋" w:hAnsi="仿宋" w:eastAsia="仿宋" w:cs="仿宋"/>
                <w:color w:val="auto"/>
                <w:kern w:val="2"/>
                <w:sz w:val="18"/>
                <w:szCs w:val="18"/>
                <w:highlight w:val="yellow"/>
                <w:lang w:val="zh-CN"/>
              </w:rPr>
            </w:pPr>
            <w:r>
              <w:rPr>
                <w:rFonts w:hint="eastAsia" w:ascii="仿宋" w:hAnsi="仿宋" w:eastAsia="仿宋" w:cs="仿宋"/>
                <w:b/>
                <w:bCs/>
                <w:color w:val="auto"/>
                <w:kern w:val="2"/>
                <w:sz w:val="18"/>
                <w:szCs w:val="18"/>
                <w:highlight w:val="none"/>
                <w:lang w:val="en-US" w:eastAsia="zh-CN" w:bidi="zh-CN"/>
              </w:rPr>
              <w:t>3.</w:t>
            </w:r>
            <w:r>
              <w:rPr>
                <w:rFonts w:hint="default" w:ascii="仿宋" w:hAnsi="仿宋" w:eastAsia="仿宋" w:cs="仿宋"/>
                <w:b/>
                <w:bCs/>
                <w:color w:val="auto"/>
                <w:kern w:val="2"/>
                <w:sz w:val="18"/>
                <w:szCs w:val="18"/>
                <w:highlight w:val="none"/>
                <w:lang w:val="zh-CN" w:eastAsia="zh-CN" w:bidi="zh-CN"/>
              </w:rPr>
              <w:t>素质目标：</w:t>
            </w:r>
            <w:r>
              <w:rPr>
                <w:rFonts w:hint="default" w:ascii="仿宋" w:hAnsi="仿宋" w:eastAsia="仿宋" w:cs="仿宋"/>
                <w:color w:val="auto"/>
                <w:kern w:val="2"/>
                <w:sz w:val="18"/>
                <w:szCs w:val="18"/>
                <w:highlight w:val="none"/>
                <w:lang w:val="zh-CN" w:eastAsia="zh-CN" w:bidi="zh-CN"/>
              </w:rPr>
              <w:t>树立牢固的纪律观念与服从意识，锻造坚韧不拔、勇敢顽强的意志品质与身体素质；强化团队责任感与集体荣誉感，筑牢国家安全意识，培养忠于祖国、勇于奉献的使命担当。</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A4B18B5">
            <w:pPr>
              <w:keepNext w:val="0"/>
              <w:keepLines w:val="0"/>
              <w:pageBreakBefore w:val="0"/>
              <w:widowControl w:val="0"/>
              <w:numPr>
                <w:ilvl w:val="0"/>
                <w:numId w:val="0"/>
              </w:numPr>
              <w:suppressLineNumbers w:val="0"/>
              <w:kinsoku/>
              <w:wordWrap/>
              <w:overflowPunct/>
              <w:topLinePunct w:val="0"/>
              <w:autoSpaceDE/>
              <w:autoSpaceDN/>
              <w:bidi w:val="0"/>
              <w:adjustRightInd w:val="0"/>
              <w:snapToGrid/>
              <w:spacing w:before="0" w:beforeAutospacing="0" w:after="0" w:afterAutospacing="0" w:line="240" w:lineRule="auto"/>
              <w:ind w:left="38" w:leftChars="18" w:right="0" w:rightChars="0"/>
              <w:jc w:val="both"/>
              <w:textAlignment w:val="auto"/>
              <w:rPr>
                <w:rFonts w:hint="default" w:ascii="仿宋" w:hAnsi="仿宋" w:eastAsia="仿宋" w:cs="仿宋"/>
                <w:color w:val="auto"/>
                <w:kern w:val="2"/>
                <w:sz w:val="18"/>
                <w:szCs w:val="18"/>
                <w:lang w:val="zh-CN" w:eastAsia="zh-CN" w:bidi="zh-CN"/>
              </w:rPr>
            </w:pPr>
            <w:r>
              <w:rPr>
                <w:rFonts w:hint="eastAsia" w:ascii="仿宋" w:hAnsi="仿宋" w:eastAsia="仿宋" w:cs="仿宋"/>
                <w:b/>
                <w:bCs/>
                <w:color w:val="auto"/>
                <w:kern w:val="2"/>
                <w:sz w:val="18"/>
                <w:szCs w:val="18"/>
                <w:highlight w:val="none"/>
                <w:lang w:val="en-US" w:eastAsia="zh-CN"/>
              </w:rPr>
              <w:t>1.主要教学内容：</w:t>
            </w:r>
            <w:r>
              <w:rPr>
                <w:rFonts w:hint="default" w:ascii="仿宋" w:hAnsi="仿宋" w:eastAsia="仿宋" w:cs="仿宋"/>
                <w:color w:val="auto"/>
                <w:kern w:val="2"/>
                <w:sz w:val="18"/>
                <w:szCs w:val="18"/>
                <w:lang w:val="zh-CN" w:eastAsia="zh-CN" w:bidi="zh-CN"/>
              </w:rPr>
              <w:t>共同条令教育与队列训练：学习三大条令，开展单兵与分队队列训练及考核，规范内务秩序。</w:t>
            </w:r>
          </w:p>
          <w:p w14:paraId="2BEBDB15">
            <w:pPr>
              <w:pStyle w:val="14"/>
              <w:keepNext w:val="0"/>
              <w:keepLines w:val="0"/>
              <w:widowControl/>
              <w:suppressLineNumbers w:val="0"/>
              <w:spacing w:before="0" w:beforeAutospacing="0" w:after="0" w:afterAutospacing="0"/>
              <w:ind w:left="0" w:right="0"/>
              <w:rPr>
                <w:rFonts w:hint="default" w:ascii="仿宋" w:hAnsi="仿宋" w:eastAsia="仿宋" w:cs="仿宋"/>
                <w:color w:val="auto"/>
                <w:kern w:val="2"/>
                <w:sz w:val="18"/>
                <w:szCs w:val="18"/>
                <w:lang w:val="zh-CN" w:eastAsia="zh-CN" w:bidi="zh-CN"/>
              </w:rPr>
            </w:pPr>
            <w:r>
              <w:rPr>
                <w:rFonts w:hint="default" w:ascii="仿宋" w:hAnsi="仿宋" w:eastAsia="仿宋" w:cs="仿宋"/>
                <w:color w:val="auto"/>
                <w:kern w:val="2"/>
                <w:sz w:val="18"/>
                <w:szCs w:val="18"/>
                <w:lang w:val="zh-CN" w:eastAsia="zh-CN" w:bidi="zh-CN"/>
              </w:rPr>
              <w:t>军体拳学习（选训）。</w:t>
            </w:r>
          </w:p>
          <w:p w14:paraId="042472D0">
            <w:pPr>
              <w:pStyle w:val="14"/>
              <w:keepNext w:val="0"/>
              <w:keepLines w:val="0"/>
              <w:widowControl/>
              <w:suppressLineNumbers w:val="0"/>
              <w:spacing w:before="0" w:beforeAutospacing="0" w:after="0" w:afterAutospacing="0"/>
              <w:ind w:left="0" w:right="0"/>
              <w:rPr>
                <w:rFonts w:hint="default" w:ascii="仿宋" w:hAnsi="仿宋" w:eastAsia="仿宋" w:cs="仿宋"/>
                <w:color w:val="auto"/>
                <w:kern w:val="2"/>
                <w:sz w:val="18"/>
                <w:szCs w:val="18"/>
                <w:lang w:val="zh-CN" w:eastAsia="zh-CN" w:bidi="zh-CN"/>
              </w:rPr>
            </w:pPr>
            <w:r>
              <w:rPr>
                <w:rFonts w:hint="default" w:ascii="仿宋" w:hAnsi="仿宋" w:eastAsia="仿宋" w:cs="仿宋"/>
                <w:color w:val="auto"/>
                <w:kern w:val="2"/>
                <w:sz w:val="18"/>
                <w:szCs w:val="18"/>
                <w:lang w:val="zh-CN" w:eastAsia="zh-CN" w:bidi="zh-CN"/>
              </w:rPr>
              <w:t>徒步行军拉练：锻炼体能意志。</w:t>
            </w:r>
          </w:p>
          <w:p w14:paraId="39360B52">
            <w:pPr>
              <w:keepNext w:val="0"/>
              <w:keepLines w:val="0"/>
              <w:pageBreakBefore w:val="0"/>
              <w:widowControl w:val="0"/>
              <w:numPr>
                <w:ilvl w:val="0"/>
                <w:numId w:val="0"/>
              </w:numPr>
              <w:suppressLineNumbers w:val="0"/>
              <w:kinsoku/>
              <w:wordWrap/>
              <w:overflowPunct/>
              <w:topLinePunct w:val="0"/>
              <w:autoSpaceDE/>
              <w:autoSpaceDN/>
              <w:bidi w:val="0"/>
              <w:adjustRightInd w:val="0"/>
              <w:snapToGrid/>
              <w:spacing w:before="0" w:beforeAutospacing="0" w:after="0" w:afterAutospacing="0" w:line="240" w:lineRule="auto"/>
              <w:ind w:left="38" w:leftChars="18" w:right="0" w:firstLine="0" w:firstLineChars="0"/>
              <w:jc w:val="both"/>
              <w:textAlignment w:val="auto"/>
              <w:rPr>
                <w:rFonts w:hint="default" w:ascii="仿宋" w:hAnsi="仿宋" w:eastAsia="仿宋" w:cs="仿宋"/>
                <w:color w:val="auto"/>
                <w:kern w:val="2"/>
                <w:sz w:val="18"/>
                <w:szCs w:val="18"/>
                <w:lang w:val="zh-CN" w:eastAsia="zh-CN" w:bidi="zh-CN"/>
              </w:rPr>
            </w:pPr>
            <w:r>
              <w:rPr>
                <w:rFonts w:hint="eastAsia" w:ascii="仿宋" w:hAnsi="仿宋" w:eastAsia="仿宋" w:cs="仿宋"/>
                <w:b/>
                <w:bCs/>
                <w:color w:val="auto"/>
                <w:kern w:val="2"/>
                <w:sz w:val="18"/>
                <w:szCs w:val="18"/>
                <w:highlight w:val="none"/>
                <w:lang w:val="en-US" w:eastAsia="zh-CN" w:bidi="ar-SA"/>
              </w:rPr>
              <w:t>2.</w:t>
            </w:r>
            <w:r>
              <w:rPr>
                <w:rFonts w:hint="eastAsia" w:ascii="仿宋" w:hAnsi="仿宋" w:eastAsia="仿宋" w:cs="仿宋"/>
                <w:b/>
                <w:bCs/>
                <w:color w:val="auto"/>
                <w:kern w:val="2"/>
                <w:sz w:val="18"/>
                <w:szCs w:val="18"/>
                <w:highlight w:val="none"/>
                <w:lang w:val="en-US" w:eastAsia="zh-CN"/>
              </w:rPr>
              <w:t>教学要求：</w:t>
            </w:r>
            <w:r>
              <w:rPr>
                <w:rFonts w:hint="eastAsia" w:ascii="仿宋" w:hAnsi="仿宋" w:eastAsia="仿宋" w:cs="仿宋"/>
                <w:color w:val="auto"/>
                <w:kern w:val="2"/>
                <w:sz w:val="18"/>
                <w:szCs w:val="18"/>
                <w:lang w:val="zh-CN" w:eastAsia="zh-CN" w:bidi="zh-CN"/>
              </w:rPr>
              <w:t>（</w:t>
            </w:r>
            <w:r>
              <w:rPr>
                <w:rFonts w:hint="eastAsia" w:ascii="仿宋" w:hAnsi="仿宋" w:eastAsia="仿宋" w:cs="仿宋"/>
                <w:color w:val="auto"/>
                <w:kern w:val="2"/>
                <w:sz w:val="18"/>
                <w:szCs w:val="18"/>
                <w:lang w:val="en-US" w:eastAsia="zh-CN" w:bidi="zh-CN"/>
              </w:rPr>
              <w:t>1</w:t>
            </w:r>
            <w:r>
              <w:rPr>
                <w:rFonts w:hint="eastAsia" w:ascii="仿宋" w:hAnsi="仿宋" w:eastAsia="仿宋" w:cs="仿宋"/>
                <w:color w:val="auto"/>
                <w:kern w:val="2"/>
                <w:sz w:val="18"/>
                <w:szCs w:val="18"/>
                <w:lang w:val="zh-CN" w:eastAsia="zh-CN" w:bidi="zh-CN"/>
              </w:rPr>
              <w:t>）</w:t>
            </w:r>
            <w:r>
              <w:rPr>
                <w:rFonts w:hint="default" w:ascii="仿宋" w:hAnsi="仿宋" w:eastAsia="仿宋" w:cs="仿宋"/>
                <w:color w:val="auto"/>
                <w:kern w:val="2"/>
                <w:sz w:val="18"/>
                <w:szCs w:val="18"/>
                <w:lang w:val="zh-CN" w:eastAsia="zh-CN" w:bidi="zh-CN"/>
              </w:rPr>
              <w:t>立德树人：将思政教育、爱国主义与国家安全观融入训练全过程，树立学生正确国防观念。</w:t>
            </w:r>
            <w:r>
              <w:rPr>
                <w:rFonts w:hint="eastAsia" w:ascii="仿宋" w:hAnsi="仿宋" w:eastAsia="仿宋" w:cs="仿宋"/>
                <w:color w:val="auto"/>
                <w:kern w:val="2"/>
                <w:sz w:val="18"/>
                <w:szCs w:val="18"/>
                <w:lang w:val="zh-CN" w:eastAsia="zh-CN" w:bidi="zh-CN"/>
              </w:rPr>
              <w:t>（</w:t>
            </w:r>
            <w:r>
              <w:rPr>
                <w:rFonts w:hint="eastAsia" w:ascii="仿宋" w:hAnsi="仿宋" w:eastAsia="仿宋" w:cs="仿宋"/>
                <w:color w:val="auto"/>
                <w:kern w:val="2"/>
                <w:sz w:val="18"/>
                <w:szCs w:val="18"/>
                <w:lang w:val="en-US" w:eastAsia="zh-CN" w:bidi="zh-CN"/>
              </w:rPr>
              <w:t>2</w:t>
            </w:r>
            <w:r>
              <w:rPr>
                <w:rFonts w:hint="eastAsia" w:ascii="仿宋" w:hAnsi="仿宋" w:eastAsia="仿宋" w:cs="仿宋"/>
                <w:color w:val="auto"/>
                <w:kern w:val="2"/>
                <w:sz w:val="18"/>
                <w:szCs w:val="18"/>
                <w:lang w:val="zh-CN" w:eastAsia="zh-CN" w:bidi="zh-CN"/>
              </w:rPr>
              <w:t>）</w:t>
            </w:r>
            <w:r>
              <w:rPr>
                <w:rFonts w:hint="default" w:ascii="仿宋" w:hAnsi="仿宋" w:eastAsia="仿宋" w:cs="仿宋"/>
                <w:color w:val="auto"/>
                <w:kern w:val="2"/>
                <w:sz w:val="18"/>
                <w:szCs w:val="18"/>
                <w:lang w:val="zh-CN" w:eastAsia="zh-CN" w:bidi="zh-CN"/>
              </w:rPr>
              <w:t>技能实训：精讲多练，确保学生掌握各项基本军事技能。</w:t>
            </w:r>
            <w:r>
              <w:rPr>
                <w:rFonts w:hint="eastAsia" w:ascii="仿宋" w:hAnsi="仿宋" w:eastAsia="仿宋" w:cs="仿宋"/>
                <w:color w:val="auto"/>
                <w:kern w:val="2"/>
                <w:sz w:val="18"/>
                <w:szCs w:val="18"/>
                <w:lang w:val="zh-CN" w:eastAsia="zh-CN" w:bidi="zh-CN"/>
              </w:rPr>
              <w:t>（</w:t>
            </w:r>
            <w:r>
              <w:rPr>
                <w:rFonts w:hint="eastAsia" w:ascii="仿宋" w:hAnsi="仿宋" w:eastAsia="仿宋" w:cs="仿宋"/>
                <w:color w:val="auto"/>
                <w:kern w:val="2"/>
                <w:sz w:val="18"/>
                <w:szCs w:val="18"/>
                <w:lang w:val="en-US" w:eastAsia="zh-CN" w:bidi="zh-CN"/>
              </w:rPr>
              <w:t>3</w:t>
            </w:r>
            <w:r>
              <w:rPr>
                <w:rFonts w:hint="eastAsia" w:ascii="仿宋" w:hAnsi="仿宋" w:eastAsia="仿宋" w:cs="仿宋"/>
                <w:color w:val="auto"/>
                <w:kern w:val="2"/>
                <w:sz w:val="18"/>
                <w:szCs w:val="18"/>
                <w:lang w:val="zh-CN" w:eastAsia="zh-CN" w:bidi="zh-CN"/>
              </w:rPr>
              <w:t>）</w:t>
            </w:r>
            <w:r>
              <w:rPr>
                <w:rFonts w:hint="default" w:ascii="仿宋" w:hAnsi="仿宋" w:eastAsia="仿宋" w:cs="仿宋"/>
                <w:color w:val="auto"/>
                <w:kern w:val="2"/>
                <w:sz w:val="18"/>
                <w:szCs w:val="18"/>
                <w:lang w:val="zh-CN" w:eastAsia="zh-CN" w:bidi="zh-CN"/>
              </w:rPr>
              <w:t>科学安全：遵循身心规律，科学安排强度，严防安全事故，做好医疗保障与个体差异关照。</w:t>
            </w:r>
          </w:p>
          <w:p w14:paraId="65810FF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color w:val="auto"/>
                <w:kern w:val="2"/>
                <w:sz w:val="18"/>
                <w:szCs w:val="18"/>
                <w:lang w:val="zh-CN" w:eastAsia="zh-CN" w:bidi="zh-CN"/>
              </w:rPr>
              <w:t>（</w:t>
            </w:r>
            <w:r>
              <w:rPr>
                <w:rFonts w:hint="eastAsia" w:ascii="仿宋" w:hAnsi="仿宋" w:eastAsia="仿宋" w:cs="仿宋"/>
                <w:color w:val="auto"/>
                <w:kern w:val="2"/>
                <w:sz w:val="18"/>
                <w:szCs w:val="18"/>
                <w:lang w:val="en-US" w:eastAsia="zh-CN" w:bidi="zh-CN"/>
              </w:rPr>
              <w:t>4</w:t>
            </w:r>
            <w:r>
              <w:rPr>
                <w:rFonts w:hint="eastAsia" w:ascii="仿宋" w:hAnsi="仿宋" w:eastAsia="仿宋" w:cs="仿宋"/>
                <w:color w:val="auto"/>
                <w:kern w:val="2"/>
                <w:sz w:val="18"/>
                <w:szCs w:val="18"/>
                <w:lang w:val="zh-CN" w:eastAsia="zh-CN" w:bidi="zh-CN"/>
              </w:rPr>
              <w:t>）</w:t>
            </w:r>
            <w:r>
              <w:rPr>
                <w:rFonts w:hint="default" w:ascii="仿宋" w:hAnsi="仿宋" w:eastAsia="仿宋" w:cs="仿宋"/>
                <w:color w:val="auto"/>
                <w:kern w:val="2"/>
                <w:sz w:val="18"/>
                <w:szCs w:val="18"/>
                <w:lang w:val="zh-CN" w:eastAsia="zh-CN" w:bidi="zh-CN"/>
              </w:rPr>
              <w:t>作风养成：实行军事化管理，培养令行禁止、雷厉风行的纪律作风与日常行为规范。</w:t>
            </w:r>
          </w:p>
        </w:tc>
      </w:tr>
      <w:tr w14:paraId="6320E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DABD8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2</w:t>
            </w:r>
            <w:r>
              <w:rPr>
                <w:rFonts w:hint="eastAsia" w:ascii="仿宋" w:hAnsi="仿宋" w:eastAsia="仿宋" w:cs="仿宋"/>
                <w:color w:val="auto"/>
                <w:kern w:val="2"/>
                <w:sz w:val="18"/>
                <w:szCs w:val="18"/>
                <w:lang w:val="en-US" w:eastAsia="zh-CN"/>
              </w:rPr>
              <w:t>0</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6186B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7A372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4E9F2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highlight w:val="none"/>
                <w:lang w:val="zh-CN"/>
              </w:rPr>
              <w:t>劳动教育</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2719F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color w:val="auto"/>
                <w:kern w:val="2"/>
                <w:sz w:val="18"/>
                <w:szCs w:val="18"/>
                <w:highlight w:val="none"/>
                <w:lang w:val="zh-CN"/>
              </w:rPr>
              <w:t>0600B01003C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CCBAC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1</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98B4C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16</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604F2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16</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44DAA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E6C1E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firstLine="0" w:firstLineChars="0"/>
              <w:textAlignment w:val="auto"/>
              <w:rPr>
                <w:rFonts w:hint="eastAsia" w:ascii="仿宋" w:hAnsi="仿宋" w:eastAsia="仿宋" w:cs="仿宋"/>
                <w:color w:val="auto"/>
                <w:kern w:val="2"/>
                <w:sz w:val="18"/>
                <w:szCs w:val="18"/>
                <w:highlight w:val="none"/>
                <w:lang w:val="en-US" w:eastAsia="zh-CN" w:bidi="zh-CN"/>
              </w:rPr>
            </w:pPr>
            <w:r>
              <w:rPr>
                <w:rFonts w:hint="eastAsia" w:ascii="仿宋" w:hAnsi="仿宋" w:cs="仿宋"/>
                <w:b/>
                <w:bCs/>
                <w:color w:val="auto"/>
                <w:kern w:val="2"/>
                <w:sz w:val="18"/>
                <w:szCs w:val="18"/>
                <w:highlight w:val="none"/>
                <w:lang w:val="en-US" w:eastAsia="zh-CN" w:bidi="ar-SA"/>
              </w:rPr>
              <w:t>1</w:t>
            </w:r>
            <w:r>
              <w:rPr>
                <w:rFonts w:hint="eastAsia" w:ascii="仿宋" w:hAnsi="仿宋" w:eastAsia="仿宋"/>
                <w:color w:val="auto"/>
                <w:sz w:val="18"/>
                <w:szCs w:val="18"/>
                <w:highlight w:val="none"/>
                <w:lang w:val="en-US" w:eastAsia="zh-CN"/>
              </w:rPr>
              <w:t>.</w:t>
            </w:r>
            <w:r>
              <w:rPr>
                <w:rFonts w:hint="eastAsia" w:ascii="仿宋" w:hAnsi="仿宋" w:eastAsia="仿宋"/>
                <w:b/>
                <w:bCs/>
                <w:color w:val="auto"/>
                <w:sz w:val="18"/>
                <w:szCs w:val="18"/>
                <w:highlight w:val="none"/>
                <w:lang w:val="en-US" w:eastAsia="zh-CN"/>
              </w:rPr>
              <w:t>知识目标</w:t>
            </w:r>
            <w:r>
              <w:rPr>
                <w:rFonts w:hint="eastAsia" w:ascii="仿宋" w:hAnsi="仿宋" w:eastAsia="仿宋"/>
                <w:color w:val="auto"/>
                <w:sz w:val="18"/>
                <w:szCs w:val="18"/>
                <w:highlight w:val="none"/>
                <w:lang w:val="en-US" w:eastAsia="zh-CN"/>
              </w:rPr>
              <w:t>：</w:t>
            </w:r>
            <w:r>
              <w:rPr>
                <w:rFonts w:hint="eastAsia" w:ascii="仿宋" w:hAnsi="仿宋" w:eastAsia="仿宋" w:cs="仿宋"/>
                <w:color w:val="auto"/>
                <w:kern w:val="2"/>
                <w:sz w:val="18"/>
                <w:szCs w:val="18"/>
                <w:highlight w:val="none"/>
                <w:lang w:val="zh-CN" w:eastAsia="zh-CN" w:bidi="zh-CN"/>
              </w:rPr>
              <w:t>掌握马克思主义劳动观与习近平总书记关于劳动的重要论述；理解劳动精神、劳模精神、工匠精神的内涵与价值；熟悉劳动基本概念、分类及安全规范；了解与劳动相关的法律法规与劳动者权益。</w:t>
            </w:r>
          </w:p>
          <w:p w14:paraId="3FA4444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firstLine="0" w:firstLineChars="0"/>
              <w:textAlignment w:val="auto"/>
              <w:rPr>
                <w:rFonts w:hint="eastAsia" w:ascii="仿宋" w:hAnsi="仿宋" w:eastAsia="仿宋" w:cs="仿宋"/>
                <w:color w:val="auto"/>
                <w:kern w:val="2"/>
                <w:sz w:val="18"/>
                <w:szCs w:val="18"/>
                <w:highlight w:val="none"/>
                <w:lang w:val="en-US" w:eastAsia="zh-CN" w:bidi="zh-CN"/>
              </w:rPr>
            </w:pPr>
            <w:r>
              <w:rPr>
                <w:rFonts w:hint="eastAsia" w:ascii="仿宋" w:hAnsi="仿宋" w:cs="仿宋"/>
                <w:b/>
                <w:bCs/>
                <w:color w:val="auto"/>
                <w:kern w:val="2"/>
                <w:sz w:val="18"/>
                <w:szCs w:val="18"/>
                <w:highlight w:val="none"/>
                <w:lang w:val="en-US" w:eastAsia="zh-CN" w:bidi="ar-SA"/>
              </w:rPr>
              <w:t>2.</w:t>
            </w:r>
            <w:r>
              <w:rPr>
                <w:rFonts w:hint="eastAsia" w:ascii="仿宋" w:hAnsi="仿宋" w:eastAsia="仿宋" w:cs="仿宋"/>
                <w:b/>
                <w:bCs/>
                <w:color w:val="auto"/>
                <w:kern w:val="2"/>
                <w:sz w:val="18"/>
                <w:szCs w:val="18"/>
                <w:highlight w:val="none"/>
                <w:lang w:val="en-US" w:eastAsia="zh-CN" w:bidi="ar-SA"/>
              </w:rPr>
              <w:t>能力目标</w:t>
            </w:r>
            <w:r>
              <w:rPr>
                <w:rFonts w:hint="eastAsia" w:ascii="仿宋" w:hAnsi="仿宋" w:eastAsia="仿宋" w:cs="仿宋"/>
                <w:color w:val="auto"/>
                <w:kern w:val="2"/>
                <w:sz w:val="18"/>
                <w:szCs w:val="18"/>
                <w:highlight w:val="none"/>
                <w:lang w:val="en-US" w:eastAsia="zh-CN" w:bidi="zh-CN"/>
              </w:rPr>
              <w:t>：</w:t>
            </w:r>
            <w:r>
              <w:rPr>
                <w:rFonts w:hint="eastAsia" w:ascii="仿宋" w:hAnsi="仿宋" w:eastAsia="仿宋" w:cs="仿宋"/>
                <w:color w:val="auto"/>
                <w:kern w:val="2"/>
                <w:sz w:val="18"/>
                <w:szCs w:val="18"/>
                <w:highlight w:val="none"/>
                <w:lang w:val="zh-CN" w:eastAsia="zh-CN" w:bidi="zh-CN"/>
              </w:rPr>
              <w:t>能够运用科学劳动观分析问题；具备将劳动知识灵活运用于实践的能力；遵守劳动安全规范与纪律；能够弘扬与践行劳动精神、劳模精神，并在劳动中勇于担当、完成任务。</w:t>
            </w:r>
          </w:p>
          <w:p w14:paraId="41D38B4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38" w:leftChars="18" w:right="0" w:rightChars="0" w:firstLine="0" w:firstLineChars="0"/>
              <w:jc w:val="left"/>
              <w:textAlignment w:val="auto"/>
              <w:rPr>
                <w:rFonts w:hint="eastAsia" w:ascii="仿宋" w:hAnsi="仿宋" w:eastAsia="仿宋" w:cs="仿宋"/>
                <w:color w:val="auto"/>
                <w:kern w:val="2"/>
                <w:sz w:val="18"/>
                <w:szCs w:val="18"/>
                <w:highlight w:val="yellow"/>
                <w:lang w:val="zh-CN"/>
              </w:rPr>
            </w:pPr>
            <w:r>
              <w:rPr>
                <w:rFonts w:hint="eastAsia" w:ascii="仿宋" w:hAnsi="仿宋" w:cs="仿宋"/>
                <w:b/>
                <w:bCs/>
                <w:color w:val="auto"/>
                <w:kern w:val="2"/>
                <w:sz w:val="18"/>
                <w:szCs w:val="18"/>
                <w:highlight w:val="none"/>
                <w:lang w:val="en-US" w:eastAsia="zh-CN" w:bidi="ar-SA"/>
              </w:rPr>
              <w:t>3.</w:t>
            </w:r>
            <w:r>
              <w:rPr>
                <w:rFonts w:hint="eastAsia" w:ascii="仿宋" w:hAnsi="仿宋" w:eastAsia="仿宋" w:cs="仿宋"/>
                <w:b/>
                <w:bCs/>
                <w:color w:val="auto"/>
                <w:kern w:val="2"/>
                <w:sz w:val="18"/>
                <w:szCs w:val="18"/>
                <w:highlight w:val="none"/>
                <w:lang w:val="en-US" w:eastAsia="zh-CN" w:bidi="ar-SA"/>
              </w:rPr>
              <w:t>素质目标：</w:t>
            </w:r>
            <w:r>
              <w:rPr>
                <w:rFonts w:hint="eastAsia" w:ascii="仿宋" w:hAnsi="仿宋" w:eastAsia="仿宋" w:cs="仿宋"/>
                <w:color w:val="auto"/>
                <w:kern w:val="2"/>
                <w:sz w:val="18"/>
                <w:szCs w:val="18"/>
                <w:highlight w:val="none"/>
                <w:lang w:val="en-US" w:eastAsia="zh-CN" w:bidi="zh-CN"/>
              </w:rPr>
              <w:t>树立“劳动最光荣”的正确劳动观，深刻理解劳动对于立德树人和人的自由全面发展的重要作用；尊重劳动与劳动者，培养社会责任感，自觉将个人成长融入国家发展，成为德智体美劳全面发展的建设者和接班人。</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31E0975">
            <w:pPr>
              <w:keepNext w:val="0"/>
              <w:keepLines w:val="0"/>
              <w:suppressLineNumbers w:val="0"/>
              <w:bidi w:val="0"/>
              <w:spacing w:before="0" w:beforeAutospacing="0" w:after="0" w:afterAutospacing="0"/>
              <w:ind w:left="0" w:right="0"/>
              <w:rPr>
                <w:rFonts w:hint="eastAsia" w:ascii="仿宋" w:hAnsi="仿宋" w:eastAsia="仿宋" w:cs="仿宋"/>
                <w:color w:val="auto"/>
                <w:sz w:val="18"/>
                <w:szCs w:val="18"/>
                <w:lang w:val="zh-CN"/>
              </w:rPr>
            </w:pPr>
            <w:r>
              <w:rPr>
                <w:rFonts w:hint="eastAsia" w:ascii="仿宋" w:hAnsi="仿宋" w:eastAsia="仿宋" w:cs="仿宋"/>
                <w:b/>
                <w:bCs/>
                <w:color w:val="auto"/>
                <w:sz w:val="18"/>
                <w:szCs w:val="18"/>
                <w:lang w:val="en-US" w:eastAsia="zh-CN"/>
              </w:rPr>
              <w:t>1.</w:t>
            </w:r>
            <w:r>
              <w:rPr>
                <w:rFonts w:hint="eastAsia" w:ascii="仿宋" w:hAnsi="仿宋" w:eastAsia="仿宋" w:cs="仿宋"/>
                <w:b/>
                <w:bCs/>
                <w:color w:val="auto"/>
                <w:sz w:val="18"/>
                <w:szCs w:val="18"/>
                <w:lang w:val="zh-CN" w:eastAsia="zh-CN"/>
              </w:rPr>
              <w:t>主要教学内容：</w:t>
            </w:r>
            <w:r>
              <w:rPr>
                <w:rFonts w:hint="eastAsia" w:ascii="仿宋" w:hAnsi="仿宋" w:eastAsia="仿宋" w:cs="仿宋"/>
                <w:color w:val="auto"/>
                <w:sz w:val="18"/>
                <w:szCs w:val="18"/>
                <w:lang w:val="zh-CN" w:eastAsia="zh-CN"/>
              </w:rPr>
              <w:t>马克思主义劳动观与习近平关于劳动的重要论述，解析劳动本质及其社会作用；阐释劳动精神、劳模精神、工匠精神的内涵与传承；介绍劳动基本概念、分类与特点；讲解劳动安全、纪律及相关法律法规，明确权利义务与维权途径；探讨劳动对个人全面发展与民族复兴的意义。</w:t>
            </w:r>
          </w:p>
          <w:p w14:paraId="1C97229F">
            <w:pPr>
              <w:keepNext w:val="0"/>
              <w:keepLines w:val="0"/>
              <w:suppressLineNumbers w:val="0"/>
              <w:bidi w:val="0"/>
              <w:spacing w:before="0" w:beforeAutospacing="0" w:after="0" w:afterAutospacing="0"/>
              <w:ind w:left="0" w:leftChars="0" w:right="0" w:rightChars="0"/>
              <w:rPr>
                <w:rFonts w:hint="eastAsia" w:ascii="仿宋" w:hAnsi="仿宋" w:eastAsia="仿宋" w:cs="仿宋"/>
                <w:color w:val="auto"/>
                <w:kern w:val="2"/>
                <w:sz w:val="18"/>
                <w:szCs w:val="18"/>
                <w:highlight w:val="yellow"/>
                <w:lang w:val="zh-CN"/>
              </w:rPr>
            </w:pPr>
            <w:r>
              <w:rPr>
                <w:rFonts w:hint="eastAsia" w:ascii="仿宋" w:hAnsi="仿宋" w:eastAsia="仿宋" w:cs="仿宋"/>
                <w:b/>
                <w:bCs/>
                <w:color w:val="auto"/>
                <w:sz w:val="18"/>
                <w:szCs w:val="18"/>
                <w:lang w:val="zh-CN" w:eastAsia="zh-CN"/>
              </w:rPr>
              <w:t>2.教学要求：</w:t>
            </w:r>
            <w:r>
              <w:rPr>
                <w:rFonts w:hint="eastAsia" w:ascii="仿宋" w:hAnsi="仿宋" w:eastAsia="仿宋" w:cs="仿宋"/>
                <w:color w:val="auto"/>
                <w:sz w:val="18"/>
                <w:szCs w:val="18"/>
                <w:lang w:val="zh-CN" w:eastAsia="zh-CN"/>
              </w:rPr>
              <w:t>教学结合具体场景，系统讲授劳动科学理论与法律法规，阐释劳动精神谱系的内涵与价值。坚持理论联系实际，帮助学生在掌握知识技能、遵守安全规范的基础上，深刻理解“劳动最光荣”的内涵，树立正确劳动观和“四尊重”意识，培养社会责任感与担当品格，成长为全面发展的社会主义建设者。</w:t>
            </w:r>
          </w:p>
        </w:tc>
      </w:tr>
      <w:tr w14:paraId="017AB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5374B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yellow"/>
                <w:lang w:val="en-US" w:eastAsia="zh-CN"/>
              </w:rPr>
            </w:pPr>
            <w:r>
              <w:rPr>
                <w:rFonts w:hint="eastAsia" w:ascii="仿宋" w:hAnsi="仿宋" w:eastAsia="仿宋" w:cs="仿宋"/>
                <w:color w:val="auto"/>
                <w:kern w:val="2"/>
                <w:sz w:val="18"/>
                <w:szCs w:val="18"/>
                <w:highlight w:val="none"/>
                <w:lang w:val="en-US" w:eastAsia="zh-CN"/>
              </w:rPr>
              <w:t>21</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979401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0F5442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eastAsia="zh-CN" w:bidi="ar-SA"/>
              </w:rPr>
            </w:pPr>
            <w:r>
              <w:rPr>
                <w:rFonts w:hint="eastAsia" w:ascii="仿宋" w:hAnsi="仿宋" w:eastAsia="仿宋" w:cs="仿宋"/>
                <w:color w:val="auto"/>
                <w:kern w:val="2"/>
                <w:sz w:val="18"/>
                <w:szCs w:val="18"/>
                <w:highlight w:val="none"/>
                <w:lang w:val="zh-CN"/>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492DB6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zh-CN"/>
              </w:rPr>
              <w:t>劳动</w:t>
            </w:r>
            <w:r>
              <w:rPr>
                <w:rFonts w:hint="eastAsia" w:ascii="仿宋" w:hAnsi="仿宋" w:eastAsia="仿宋" w:cs="仿宋"/>
                <w:color w:val="auto"/>
                <w:kern w:val="2"/>
                <w:sz w:val="18"/>
                <w:szCs w:val="18"/>
                <w:highlight w:val="none"/>
                <w:lang w:val="en-US" w:eastAsia="zh-CN"/>
              </w:rPr>
              <w:t>教育</w:t>
            </w:r>
          </w:p>
          <w:p w14:paraId="7017F0F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yellow"/>
                <w:lang w:val="en-US" w:eastAsia="zh-CN" w:bidi="ar-SA"/>
              </w:rPr>
            </w:pPr>
            <w:r>
              <w:rPr>
                <w:rFonts w:hint="eastAsia" w:ascii="仿宋" w:hAnsi="仿宋" w:eastAsia="仿宋" w:cs="仿宋"/>
                <w:color w:val="auto"/>
                <w:kern w:val="2"/>
                <w:sz w:val="18"/>
                <w:szCs w:val="18"/>
                <w:highlight w:val="none"/>
                <w:lang w:val="en-US" w:eastAsia="zh-CN"/>
              </w:rPr>
              <w:t>实践</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D113B4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eastAsia="zh-CN" w:bidi="ar-SA"/>
              </w:rPr>
            </w:pPr>
            <w:r>
              <w:rPr>
                <w:rFonts w:hint="eastAsia" w:ascii="仿宋" w:hAnsi="仿宋" w:eastAsia="仿宋" w:cs="仿宋"/>
                <w:color w:val="auto"/>
                <w:kern w:val="2"/>
                <w:sz w:val="18"/>
                <w:szCs w:val="18"/>
                <w:highlight w:val="none"/>
                <w:lang w:val="zh-CN"/>
              </w:rPr>
              <w:t>0600C07004C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C4BA5F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en-US" w:eastAsia="zh-CN" w:bidi="ar-SA"/>
              </w:rPr>
            </w:pPr>
            <w:r>
              <w:rPr>
                <w:rFonts w:hint="eastAsia" w:ascii="仿宋" w:hAnsi="仿宋" w:eastAsia="仿宋" w:cs="仿宋"/>
                <w:color w:val="auto"/>
                <w:kern w:val="2"/>
                <w:sz w:val="18"/>
                <w:szCs w:val="18"/>
                <w:highlight w:val="none"/>
              </w:rPr>
              <w:t>1</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9A76CB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yellow"/>
                <w:lang w:val="en-US" w:eastAsia="zh-CN" w:bidi="ar-SA"/>
              </w:rPr>
            </w:pPr>
            <w:r>
              <w:rPr>
                <w:rFonts w:hint="eastAsia" w:ascii="仿宋" w:hAnsi="仿宋" w:eastAsia="仿宋" w:cs="仿宋"/>
                <w:color w:val="auto"/>
                <w:kern w:val="2"/>
                <w:sz w:val="18"/>
                <w:szCs w:val="18"/>
                <w:highlight w:val="none"/>
                <w:lang w:val="en-US" w:eastAsia="zh-CN"/>
              </w:rPr>
              <w:t>24</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C1DAA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yellow"/>
                <w:lang w:val="en-US" w:eastAsia="zh-CN" w:bidi="ar-SA"/>
              </w:rPr>
            </w:pPr>
            <w:r>
              <w:rPr>
                <w:rFonts w:hint="eastAsia" w:ascii="仿宋" w:hAnsi="仿宋" w:eastAsia="仿宋" w:cs="仿宋"/>
                <w:color w:val="auto"/>
                <w:kern w:val="2"/>
                <w:sz w:val="18"/>
                <w:szCs w:val="18"/>
                <w:highlight w:val="none"/>
                <w:lang w:val="en-US" w:eastAsia="zh-CN"/>
              </w:rPr>
              <w:t>0</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F28A84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yellow"/>
                <w:lang w:val="en-US" w:eastAsia="zh-CN" w:bidi="ar-SA"/>
              </w:rPr>
            </w:pPr>
            <w:r>
              <w:rPr>
                <w:rFonts w:hint="eastAsia" w:ascii="仿宋" w:hAnsi="仿宋" w:eastAsia="仿宋" w:cs="仿宋"/>
                <w:color w:val="auto"/>
                <w:kern w:val="2"/>
                <w:sz w:val="18"/>
                <w:szCs w:val="18"/>
                <w:highlight w:val="none"/>
                <w:lang w:val="en-US" w:eastAsia="zh-CN"/>
              </w:rPr>
              <w:t>24</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00B199C7">
            <w:pPr>
              <w:pStyle w:val="14"/>
              <w:keepNext w:val="0"/>
              <w:keepLines w:val="0"/>
              <w:widowControl/>
              <w:suppressLineNumbers w:val="0"/>
              <w:spacing w:before="0" w:beforeAutospacing="0" w:after="0" w:afterAutospacing="0"/>
              <w:ind w:left="0" w:right="0"/>
              <w:rPr>
                <w:rFonts w:hint="default"/>
                <w:color w:val="auto"/>
                <w:sz w:val="18"/>
                <w:szCs w:val="18"/>
              </w:rPr>
            </w:pPr>
            <w:r>
              <w:rPr>
                <w:rFonts w:hint="eastAsia" w:ascii="仿宋" w:hAnsi="仿宋" w:eastAsia="仿宋" w:cs="仿宋"/>
                <w:b/>
                <w:bCs/>
                <w:color w:val="auto"/>
                <w:kern w:val="2"/>
                <w:sz w:val="18"/>
                <w:szCs w:val="18"/>
                <w:highlight w:val="none"/>
                <w:lang w:val="en-US" w:eastAsia="zh-CN" w:bidi="ar-SA"/>
              </w:rPr>
              <w:t>1.知识目标：</w:t>
            </w:r>
            <w:r>
              <w:rPr>
                <w:rFonts w:hint="eastAsia" w:ascii="仿宋" w:hAnsi="仿宋" w:eastAsia="仿宋" w:cs="仿宋"/>
                <w:b w:val="0"/>
                <w:bCs w:val="0"/>
                <w:color w:val="auto"/>
                <w:kern w:val="2"/>
                <w:sz w:val="18"/>
                <w:szCs w:val="18"/>
                <w:lang w:val="en-US" w:eastAsia="zh" w:bidi="ar-SA"/>
                <w:woUserID w:val="1"/>
              </w:rPr>
              <w:t>了解劳动任务涉及的专业知识、操作流程与安全规范；理解劳动组织管理与个人责任；认知劳动创造价值、推动社会发展的深刻意义。</w:t>
            </w:r>
          </w:p>
          <w:p w14:paraId="34418223">
            <w:pPr>
              <w:pStyle w:val="14"/>
              <w:keepNext w:val="0"/>
              <w:keepLines w:val="0"/>
              <w:widowControl/>
              <w:suppressLineNumbers w:val="0"/>
              <w:spacing w:before="0" w:beforeAutospacing="0" w:after="0" w:afterAutospacing="0"/>
              <w:ind w:left="0" w:right="0"/>
              <w:rPr>
                <w:rFonts w:hint="eastAsia" w:ascii="仿宋" w:hAnsi="仿宋" w:eastAsia="仿宋" w:cs="仿宋"/>
                <w:b w:val="0"/>
                <w:bCs w:val="0"/>
                <w:color w:val="auto"/>
                <w:kern w:val="2"/>
                <w:sz w:val="18"/>
                <w:szCs w:val="18"/>
                <w:highlight w:val="none"/>
                <w:lang w:val="en-US" w:eastAsia="zh-CN" w:bidi="ar-SA"/>
              </w:rPr>
            </w:pPr>
            <w:r>
              <w:rPr>
                <w:rFonts w:hint="eastAsia" w:ascii="仿宋" w:hAnsi="仿宋" w:eastAsia="仿宋" w:cs="仿宋"/>
                <w:b/>
                <w:bCs/>
                <w:color w:val="auto"/>
                <w:kern w:val="2"/>
                <w:sz w:val="18"/>
                <w:szCs w:val="18"/>
                <w:highlight w:val="none"/>
                <w:lang w:val="en-US" w:eastAsia="zh-CN" w:bidi="ar-SA"/>
              </w:rPr>
              <w:t>2.</w:t>
            </w:r>
            <w:r>
              <w:rPr>
                <w:rFonts w:hint="default" w:ascii="仿宋" w:hAnsi="仿宋" w:eastAsia="仿宋" w:cs="仿宋"/>
                <w:b/>
                <w:bCs/>
                <w:color w:val="auto"/>
                <w:kern w:val="2"/>
                <w:sz w:val="18"/>
                <w:szCs w:val="18"/>
                <w:highlight w:val="none"/>
                <w:lang w:val="en-US" w:eastAsia="zh-CN" w:bidi="ar-SA"/>
              </w:rPr>
              <w:t>能力目标：</w:t>
            </w:r>
            <w:r>
              <w:rPr>
                <w:rFonts w:hint="default" w:ascii="仿宋" w:hAnsi="仿宋" w:eastAsia="仿宋" w:cs="仿宋"/>
                <w:b w:val="0"/>
                <w:bCs w:val="0"/>
                <w:color w:val="auto"/>
                <w:kern w:val="2"/>
                <w:sz w:val="18"/>
                <w:szCs w:val="18"/>
                <w:highlight w:val="none"/>
                <w:lang w:val="en-US" w:eastAsia="zh-CN" w:bidi="ar-SA"/>
              </w:rPr>
              <w:t>掌握基础劳动工具使用与常见劳动任务技能；具备发现并解决实际问题的能力；培养团队协作与有效沟通能力；遵守安全规程并具备基本应急处置能力。</w:t>
            </w:r>
          </w:p>
          <w:p w14:paraId="678870DA">
            <w:pPr>
              <w:pStyle w:val="14"/>
              <w:keepNext w:val="0"/>
              <w:keepLines w:val="0"/>
              <w:widowControl/>
              <w:suppressLineNumbers w:val="0"/>
              <w:spacing w:before="0" w:beforeAutospacing="0" w:after="0" w:afterAutospacing="0"/>
              <w:ind w:left="0" w:leftChars="0" w:right="0" w:rightChars="0"/>
              <w:rPr>
                <w:rFonts w:hint="eastAsia" w:ascii="仿宋" w:hAnsi="仿宋" w:eastAsia="仿宋" w:cs="仿宋"/>
                <w:color w:val="auto"/>
                <w:kern w:val="2"/>
                <w:sz w:val="18"/>
                <w:szCs w:val="18"/>
                <w:highlight w:val="yellow"/>
                <w:lang w:val="en-US" w:eastAsia="zh-CN" w:bidi="ar-SA"/>
              </w:rPr>
            </w:pPr>
            <w:r>
              <w:rPr>
                <w:rFonts w:hint="eastAsia" w:ascii="仿宋" w:hAnsi="仿宋" w:eastAsia="仿宋" w:cs="仿宋"/>
                <w:b/>
                <w:bCs/>
                <w:color w:val="auto"/>
                <w:kern w:val="2"/>
                <w:sz w:val="18"/>
                <w:szCs w:val="18"/>
                <w:highlight w:val="none"/>
                <w:lang w:val="en-US" w:eastAsia="zh-CN" w:bidi="ar-SA"/>
              </w:rPr>
              <w:t>3.</w:t>
            </w:r>
            <w:r>
              <w:rPr>
                <w:rFonts w:hint="default" w:ascii="仿宋" w:hAnsi="仿宋" w:eastAsia="仿宋" w:cs="仿宋"/>
                <w:b/>
                <w:bCs/>
                <w:color w:val="auto"/>
                <w:kern w:val="2"/>
                <w:sz w:val="18"/>
                <w:szCs w:val="18"/>
                <w:highlight w:val="none"/>
                <w:lang w:val="en-US" w:eastAsia="zh-CN" w:bidi="ar-SA"/>
              </w:rPr>
              <w:t>素质目标：</w:t>
            </w:r>
            <w:r>
              <w:rPr>
                <w:rFonts w:hint="default" w:ascii="仿宋" w:hAnsi="仿宋" w:eastAsia="仿宋" w:cs="仿宋"/>
                <w:b w:val="0"/>
                <w:bCs w:val="0"/>
                <w:color w:val="auto"/>
                <w:kern w:val="2"/>
                <w:sz w:val="18"/>
                <w:szCs w:val="18"/>
                <w:highlight w:val="none"/>
                <w:lang w:val="en-US" w:eastAsia="zh-CN" w:bidi="ar-SA"/>
              </w:rPr>
              <w:t>树立"劳动最光荣"的正确观念，尊重劳动者，珍惜劳动成果；培育吃苦耐劳、认真负责、甘于奉献的劳动精神；养成遵守纪律、诚实守信的良好品质，实现全面发展。</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D7D58D8">
            <w:pPr>
              <w:pStyle w:val="14"/>
              <w:keepNext w:val="0"/>
              <w:keepLines w:val="0"/>
              <w:widowControl/>
              <w:suppressLineNumbers w:val="0"/>
              <w:spacing w:before="0" w:beforeAutospacing="0" w:after="0" w:afterAutospacing="0"/>
              <w:ind w:left="0" w:right="0"/>
              <w:rPr>
                <w:rFonts w:hint="eastAsia" w:ascii="仿宋" w:hAnsi="仿宋" w:eastAsia="仿宋" w:cs="仿宋"/>
                <w:b w:val="0"/>
                <w:bCs w:val="0"/>
                <w:color w:val="auto"/>
                <w:kern w:val="2"/>
                <w:sz w:val="18"/>
                <w:szCs w:val="18"/>
                <w:lang w:val="en-US" w:eastAsia="zh" w:bidi="ar-SA"/>
                <w:woUserID w:val="1"/>
              </w:rPr>
            </w:pPr>
            <w:r>
              <w:rPr>
                <w:rFonts w:hint="eastAsia" w:ascii="仿宋" w:hAnsi="仿宋" w:eastAsia="仿宋" w:cs="仿宋"/>
                <w:b/>
                <w:bCs/>
                <w:color w:val="auto"/>
                <w:kern w:val="2"/>
                <w:sz w:val="18"/>
                <w:szCs w:val="18"/>
                <w:lang w:val="en-US" w:eastAsia="zh-CN" w:bidi="ar-SA"/>
                <w:woUserID w:val="1"/>
              </w:rPr>
              <w:t>1.</w:t>
            </w:r>
            <w:r>
              <w:rPr>
                <w:rFonts w:hint="default" w:ascii="仿宋" w:hAnsi="仿宋" w:eastAsia="仿宋" w:cs="仿宋"/>
                <w:b/>
                <w:bCs/>
                <w:color w:val="auto"/>
                <w:kern w:val="2"/>
                <w:sz w:val="18"/>
                <w:szCs w:val="18"/>
                <w:lang w:val="en-US" w:eastAsia="zh" w:bidi="ar-SA"/>
                <w:woUserID w:val="1"/>
              </w:rPr>
              <w:t>主要教学内容</w:t>
            </w:r>
            <w:r>
              <w:rPr>
                <w:rFonts w:hint="eastAsia" w:ascii="仿宋" w:hAnsi="仿宋" w:eastAsia="仿宋" w:cs="仿宋"/>
                <w:b/>
                <w:bCs/>
                <w:color w:val="auto"/>
                <w:kern w:val="2"/>
                <w:sz w:val="18"/>
                <w:szCs w:val="18"/>
                <w:lang w:val="en-US" w:eastAsia="zh-CN" w:bidi="ar-SA"/>
                <w:woUserID w:val="1"/>
              </w:rPr>
              <w:t>：</w:t>
            </w:r>
            <w:r>
              <w:rPr>
                <w:rFonts w:hint="default" w:ascii="仿宋" w:hAnsi="仿宋" w:eastAsia="仿宋" w:cs="仿宋"/>
                <w:b w:val="0"/>
                <w:bCs w:val="0"/>
                <w:color w:val="auto"/>
                <w:kern w:val="2"/>
                <w:sz w:val="18"/>
                <w:szCs w:val="18"/>
                <w:lang w:val="en-US" w:eastAsia="zh" w:bidi="ar-SA"/>
                <w:woUserID w:val="1"/>
              </w:rPr>
              <w:t>课程涵盖通用安全理论、校园服务（环境维护、设施保洁、后勤辅助）、专业特色实践及公益服务四部分。通过校园内外多样化劳动场景，培养学生服务意识与实践能力。</w:t>
            </w:r>
          </w:p>
          <w:p w14:paraId="326C1880">
            <w:pPr>
              <w:pStyle w:val="14"/>
              <w:keepNext w:val="0"/>
              <w:keepLines w:val="0"/>
              <w:widowControl/>
              <w:suppressLineNumbers w:val="0"/>
              <w:spacing w:before="0" w:beforeAutospacing="0" w:after="0" w:afterAutospacing="0"/>
              <w:ind w:left="0" w:right="0"/>
              <w:rPr>
                <w:rFonts w:hint="eastAsia" w:ascii="仿宋" w:hAnsi="仿宋" w:eastAsia="仿宋" w:cs="仿宋"/>
                <w:color w:val="auto"/>
                <w:kern w:val="2"/>
                <w:sz w:val="18"/>
                <w:szCs w:val="18"/>
                <w:highlight w:val="yellow"/>
                <w:lang w:val="en-US" w:eastAsia="zh-CN" w:bidi="ar-SA"/>
              </w:rPr>
            </w:pPr>
            <w:r>
              <w:rPr>
                <w:rFonts w:hint="eastAsia" w:ascii="仿宋" w:hAnsi="仿宋" w:eastAsia="仿宋" w:cs="仿宋"/>
                <w:b/>
                <w:bCs/>
                <w:color w:val="auto"/>
                <w:kern w:val="2"/>
                <w:sz w:val="18"/>
                <w:szCs w:val="18"/>
                <w:lang w:val="en-US" w:eastAsia="zh-CN" w:bidi="ar-SA"/>
                <w:woUserID w:val="1"/>
              </w:rPr>
              <w:t>2.</w:t>
            </w:r>
            <w:r>
              <w:rPr>
                <w:rFonts w:hint="default" w:ascii="仿宋" w:hAnsi="仿宋" w:eastAsia="仿宋" w:cs="仿宋"/>
                <w:b/>
                <w:bCs/>
                <w:color w:val="auto"/>
                <w:kern w:val="2"/>
                <w:sz w:val="18"/>
                <w:szCs w:val="18"/>
                <w:lang w:val="en-US" w:eastAsia="zh" w:bidi="ar-SA"/>
                <w:woUserID w:val="1"/>
              </w:rPr>
              <w:t>教学要求</w:t>
            </w:r>
            <w:r>
              <w:rPr>
                <w:rFonts w:hint="eastAsia" w:ascii="仿宋" w:hAnsi="仿宋" w:eastAsia="仿宋" w:cs="仿宋"/>
                <w:b/>
                <w:bCs/>
                <w:color w:val="auto"/>
                <w:kern w:val="2"/>
                <w:sz w:val="18"/>
                <w:szCs w:val="18"/>
                <w:lang w:val="en-US" w:eastAsia="zh-CN" w:bidi="ar-SA"/>
                <w:woUserID w:val="1"/>
              </w:rPr>
              <w:t>：</w:t>
            </w:r>
            <w:r>
              <w:rPr>
                <w:rFonts w:hint="default" w:ascii="仿宋" w:hAnsi="仿宋" w:eastAsia="仿宋" w:cs="仿宋"/>
                <w:b w:val="0"/>
                <w:bCs w:val="0"/>
                <w:color w:val="auto"/>
                <w:kern w:val="2"/>
                <w:sz w:val="18"/>
                <w:szCs w:val="18"/>
                <w:lang w:val="en-US" w:eastAsia="zh" w:bidi="ar-SA"/>
                <w:woUserID w:val="1"/>
              </w:rPr>
              <w:t>学生应端正态度，遵守纪律与安全规范，主动学习并积极投入实践。指导教师需提前制定计划、对接场地，全程跟班指导，注重培养团队协作与问题解决能力，并建立科学评价体系，做好总结反馈。</w:t>
            </w:r>
          </w:p>
        </w:tc>
      </w:tr>
      <w:tr w14:paraId="5D97F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275F8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2</w:t>
            </w:r>
            <w:r>
              <w:rPr>
                <w:rFonts w:hint="eastAsia" w:ascii="仿宋" w:hAnsi="仿宋" w:eastAsia="仿宋" w:cs="仿宋"/>
                <w:color w:val="auto"/>
                <w:kern w:val="2"/>
                <w:sz w:val="18"/>
                <w:szCs w:val="18"/>
                <w:lang w:val="en-US" w:eastAsia="zh-CN"/>
              </w:rPr>
              <w:t>2</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D8CC6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CF5C02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三创课程</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ED4EA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职业生涯发展与规划</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65773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0500B01001C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EA097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0.5</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1DE9D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8</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DB308A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6</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E0913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2</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331FC3E4">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highlight w:val="none"/>
                <w:lang w:val="zh-CN" w:eastAsia="zh-CN" w:bidi="ar-SA"/>
              </w:rPr>
            </w:pPr>
            <w:r>
              <w:rPr>
                <w:rFonts w:hint="eastAsia" w:cs="仿宋"/>
                <w:b/>
                <w:bCs/>
                <w:color w:val="auto"/>
                <w:kern w:val="2"/>
                <w:sz w:val="18"/>
                <w:szCs w:val="18"/>
                <w:highlight w:val="none"/>
                <w:lang w:val="en-US" w:eastAsia="zh-CN" w:bidi="ar-SA"/>
              </w:rPr>
              <w:t>1.</w:t>
            </w:r>
            <w:r>
              <w:rPr>
                <w:rFonts w:hint="eastAsia" w:ascii="仿宋" w:hAnsi="仿宋" w:eastAsia="仿宋" w:cs="仿宋"/>
                <w:b/>
                <w:bCs/>
                <w:color w:val="auto"/>
                <w:kern w:val="2"/>
                <w:sz w:val="18"/>
                <w:szCs w:val="18"/>
                <w:highlight w:val="none"/>
                <w:lang w:val="zh-CN" w:eastAsia="zh-CN" w:bidi="ar-SA"/>
              </w:rPr>
              <w:t>知识目标</w:t>
            </w:r>
            <w:r>
              <w:rPr>
                <w:rFonts w:hint="eastAsia" w:cs="仿宋"/>
                <w:b/>
                <w:bCs/>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掌握职业生涯规划的相关理论，明确职业目标设定、发展路径选择、发展策略制定等核心要点</w:t>
            </w:r>
            <w:r>
              <w:rPr>
                <w:rFonts w:hint="eastAsia" w:cs="仿宋"/>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筑牢职业规划的理论基础。</w:t>
            </w:r>
          </w:p>
          <w:p w14:paraId="13ADE497">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highlight w:val="none"/>
                <w:lang w:val="zh-CN" w:eastAsia="zh-CN" w:bidi="ar-SA"/>
              </w:rPr>
            </w:pPr>
            <w:r>
              <w:rPr>
                <w:rFonts w:hint="eastAsia" w:cs="仿宋"/>
                <w:b/>
                <w:bCs/>
                <w:color w:val="auto"/>
                <w:kern w:val="2"/>
                <w:sz w:val="18"/>
                <w:szCs w:val="18"/>
                <w:highlight w:val="none"/>
                <w:lang w:val="en-US" w:eastAsia="zh-CN" w:bidi="ar-SA"/>
              </w:rPr>
              <w:t>2.</w:t>
            </w:r>
            <w:r>
              <w:rPr>
                <w:rFonts w:hint="eastAsia" w:ascii="仿宋" w:hAnsi="仿宋" w:eastAsia="仿宋" w:cs="仿宋"/>
                <w:b/>
                <w:bCs/>
                <w:color w:val="auto"/>
                <w:kern w:val="2"/>
                <w:sz w:val="18"/>
                <w:szCs w:val="18"/>
                <w:highlight w:val="none"/>
                <w:lang w:val="zh-CN" w:eastAsia="zh-CN" w:bidi="ar-SA"/>
              </w:rPr>
              <w:t>能力目标</w:t>
            </w:r>
            <w:r>
              <w:rPr>
                <w:rFonts w:hint="eastAsia" w:cs="仿宋"/>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能运用心理测试、自我反思等工具与方法，全面深入分析自身性格等特质。具备精准总结自身优势与劣势的能力，清晰明确职业定位和发展方向，提升职业生涯规划的实践操作能力。</w:t>
            </w:r>
          </w:p>
          <w:p w14:paraId="7592FD49">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highlight w:val="none"/>
                <w:lang w:val="zh-CN" w:eastAsia="zh-CN" w:bidi="ar-SA"/>
              </w:rPr>
            </w:pPr>
            <w:r>
              <w:rPr>
                <w:rFonts w:hint="eastAsia" w:cs="仿宋"/>
                <w:b/>
                <w:bCs/>
                <w:color w:val="auto"/>
                <w:kern w:val="2"/>
                <w:sz w:val="18"/>
                <w:szCs w:val="18"/>
                <w:highlight w:val="none"/>
                <w:lang w:val="en-US" w:eastAsia="zh-CN" w:bidi="ar-SA"/>
              </w:rPr>
              <w:t>3.</w:t>
            </w:r>
            <w:r>
              <w:rPr>
                <w:rFonts w:hint="eastAsia" w:ascii="仿宋" w:hAnsi="仿宋" w:eastAsia="仿宋" w:cs="仿宋"/>
                <w:b/>
                <w:bCs/>
                <w:color w:val="auto"/>
                <w:kern w:val="2"/>
                <w:sz w:val="18"/>
                <w:szCs w:val="18"/>
                <w:highlight w:val="none"/>
                <w:lang w:val="zh-CN" w:eastAsia="zh-CN" w:bidi="ar-SA"/>
              </w:rPr>
              <w:t>素质目标</w:t>
            </w:r>
            <w:r>
              <w:rPr>
                <w:rFonts w:hint="eastAsia" w:cs="仿宋"/>
                <w:b/>
                <w:bCs/>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树立正确的职业理想，增强职业规划的主动性与前瞻性。培养科学规划、理性决策的素养，形成立足长远的发展思维，对大学学业生涯以及职业生涯做出清晰、科学和合理的规划。</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03A83C52">
            <w:pPr>
              <w:keepNext w:val="0"/>
              <w:keepLines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auto"/>
              <w:ind w:left="0" w:right="0" w:firstLine="0" w:firstLineChars="0"/>
              <w:jc w:val="left"/>
              <w:textAlignment w:val="auto"/>
              <w:rPr>
                <w:rFonts w:hint="eastAsia"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bidi="ar-SA"/>
              </w:rPr>
              <w:t>首先解析职业发展趋势、区域产业人才需求及就业政策，夯实认知基础；结合 SWOT 分析法，助力学生精准自我定位与职业探索；最后聚焦 SMART 目标制定、求职材料打磨、面试实战模拟及生涯管理工具运用，让学生掌握科学规划方法，为职业发展筑牢根基。</w:t>
            </w:r>
          </w:p>
          <w:p w14:paraId="6D2D80B4">
            <w:pPr>
              <w:keepNext w:val="0"/>
              <w:keepLines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bidi="ar-SA"/>
              </w:rPr>
              <w:t>围绕行业发展、岗位胜任力、职业精神 构建任务链，引导学生厚植家国情怀、锤炼工匠精神。结合真实职业场景，整合生涯理论、信息检索等多元知识，提升学生职业意识与规划实践能力。助力学生树立正确职业观念，为未来顺利就业、成功创业筑牢坚实基础</w:t>
            </w:r>
            <w:r>
              <w:rPr>
                <w:rFonts w:hint="eastAsia" w:ascii="仿宋" w:hAnsi="仿宋" w:eastAsia="仿宋" w:cs="仿宋"/>
                <w:b/>
                <w:bCs/>
                <w:color w:val="auto"/>
                <w:kern w:val="2"/>
                <w:sz w:val="18"/>
                <w:szCs w:val="18"/>
                <w:highlight w:val="none"/>
                <w:lang w:val="en-US" w:eastAsia="zh-CN"/>
              </w:rPr>
              <w:t>。</w:t>
            </w:r>
          </w:p>
        </w:tc>
      </w:tr>
      <w:tr w14:paraId="2B620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63F53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2</w:t>
            </w:r>
            <w:r>
              <w:rPr>
                <w:rFonts w:hint="eastAsia" w:ascii="仿宋" w:hAnsi="仿宋" w:eastAsia="仿宋" w:cs="仿宋"/>
                <w:color w:val="auto"/>
                <w:kern w:val="2"/>
                <w:sz w:val="18"/>
                <w:szCs w:val="18"/>
                <w:lang w:val="en-US" w:eastAsia="zh-CN"/>
              </w:rPr>
              <w:t>3</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D1652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4391E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rPr>
              <w:t>三创课程</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E5512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大学生就业与创业教育</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8B9F8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0500B01002C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CD617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1</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8AB5CC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16</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52F58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12</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ED32B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4</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45877880">
            <w:pPr>
              <w:keepNext w:val="0"/>
              <w:keepLines w:val="0"/>
              <w:pageBreakBefore w:val="0"/>
              <w:widowControl w:val="0"/>
              <w:numPr>
                <w:ilvl w:val="0"/>
                <w:numId w:val="0"/>
              </w:numPr>
              <w:suppressLineNumbers w:val="0"/>
              <w:kinsoku/>
              <w:wordWrap/>
              <w:overflowPunct/>
              <w:topLinePunct w:val="0"/>
              <w:autoSpaceDE/>
              <w:autoSpaceDN/>
              <w:bidi w:val="0"/>
              <w:snapToGrid/>
              <w:spacing w:before="0" w:beforeLines="0" w:beforeAutospacing="0" w:after="0" w:afterLines="0" w:afterAutospacing="0" w:line="240" w:lineRule="auto"/>
              <w:ind w:left="0" w:right="0"/>
              <w:jc w:val="left"/>
              <w:textAlignment w:val="auto"/>
              <w:rPr>
                <w:rFonts w:hint="eastAsia" w:ascii="仿宋" w:hAnsi="仿宋" w:eastAsia="仿宋" w:cs="仿宋"/>
                <w:color w:val="auto"/>
                <w:kern w:val="2"/>
                <w:sz w:val="18"/>
                <w:szCs w:val="18"/>
                <w:highlight w:val="none"/>
                <w:lang w:val="zh-CN" w:eastAsia="zh-CN" w:bidi="zh-CN"/>
              </w:rPr>
            </w:pPr>
            <w:r>
              <w:rPr>
                <w:rFonts w:hint="eastAsia" w:ascii="仿宋" w:hAnsi="仿宋" w:eastAsia="仿宋" w:cs="仿宋"/>
                <w:b/>
                <w:bCs/>
                <w:color w:val="auto"/>
                <w:kern w:val="2"/>
                <w:sz w:val="18"/>
                <w:szCs w:val="18"/>
                <w:highlight w:val="none"/>
                <w:lang w:val="en-US" w:eastAsia="zh-CN" w:bidi="zh-CN"/>
              </w:rPr>
              <w:t>1.</w:t>
            </w:r>
            <w:r>
              <w:rPr>
                <w:rFonts w:hint="eastAsia" w:ascii="仿宋" w:hAnsi="仿宋" w:eastAsia="仿宋" w:cs="仿宋"/>
                <w:b/>
                <w:bCs/>
                <w:color w:val="auto"/>
                <w:kern w:val="2"/>
                <w:sz w:val="18"/>
                <w:szCs w:val="18"/>
                <w:highlight w:val="none"/>
                <w:lang w:val="zh-CN" w:eastAsia="zh-CN" w:bidi="zh-CN"/>
              </w:rPr>
              <w:t>知识目标：</w:t>
            </w:r>
            <w:r>
              <w:rPr>
                <w:rFonts w:hint="eastAsia" w:ascii="仿宋" w:hAnsi="仿宋" w:eastAsia="仿宋" w:cs="仿宋"/>
                <w:color w:val="auto"/>
                <w:kern w:val="2"/>
                <w:sz w:val="18"/>
                <w:szCs w:val="18"/>
                <w:highlight w:val="none"/>
                <w:lang w:val="zh-CN" w:eastAsia="zh-CN" w:bidi="zh-CN"/>
              </w:rPr>
              <w:t>理解就业制度与相关政策法规，掌握求职择业的知识、途径和技巧。树立正确就业观念，形成多元就业、终身学习、自主创业等新型就业观念，提升就业市场适应性与竞争力。</w:t>
            </w:r>
          </w:p>
          <w:p w14:paraId="13585514">
            <w:pPr>
              <w:keepNext w:val="0"/>
              <w:keepLines w:val="0"/>
              <w:pageBreakBefore w:val="0"/>
              <w:widowControl w:val="0"/>
              <w:numPr>
                <w:ilvl w:val="0"/>
                <w:numId w:val="0"/>
              </w:numPr>
              <w:suppressLineNumbers w:val="0"/>
              <w:kinsoku/>
              <w:wordWrap/>
              <w:overflowPunct/>
              <w:topLinePunct w:val="0"/>
              <w:autoSpaceDE/>
              <w:autoSpaceDN/>
              <w:bidi w:val="0"/>
              <w:snapToGrid/>
              <w:spacing w:before="0" w:beforeLines="0" w:beforeAutospacing="0" w:after="0" w:afterLines="0" w:afterAutospacing="0" w:line="240" w:lineRule="auto"/>
              <w:ind w:left="0" w:right="0"/>
              <w:jc w:val="left"/>
              <w:textAlignment w:val="auto"/>
              <w:rPr>
                <w:rFonts w:hint="eastAsia" w:ascii="仿宋" w:hAnsi="仿宋" w:eastAsia="仿宋" w:cs="仿宋"/>
                <w:color w:val="auto"/>
                <w:kern w:val="2"/>
                <w:sz w:val="18"/>
                <w:szCs w:val="18"/>
                <w:highlight w:val="none"/>
                <w:lang w:val="zh-CN" w:eastAsia="zh-CN" w:bidi="zh-CN"/>
              </w:rPr>
            </w:pPr>
            <w:r>
              <w:rPr>
                <w:rFonts w:hint="eastAsia" w:ascii="仿宋" w:hAnsi="仿宋" w:eastAsia="仿宋" w:cs="仿宋"/>
                <w:b/>
                <w:bCs/>
                <w:color w:val="auto"/>
                <w:kern w:val="2"/>
                <w:sz w:val="18"/>
                <w:szCs w:val="18"/>
                <w:highlight w:val="none"/>
                <w:lang w:val="en-US" w:eastAsia="zh-CN" w:bidi="zh-CN"/>
              </w:rPr>
              <w:t>2.</w:t>
            </w:r>
            <w:r>
              <w:rPr>
                <w:rFonts w:hint="eastAsia" w:ascii="仿宋" w:hAnsi="仿宋" w:eastAsia="仿宋" w:cs="仿宋"/>
                <w:b/>
                <w:bCs/>
                <w:color w:val="auto"/>
                <w:kern w:val="2"/>
                <w:sz w:val="18"/>
                <w:szCs w:val="18"/>
                <w:highlight w:val="none"/>
                <w:lang w:val="zh-CN" w:eastAsia="zh-CN" w:bidi="zh-CN"/>
              </w:rPr>
              <w:t>能力目标：</w:t>
            </w:r>
            <w:r>
              <w:rPr>
                <w:rFonts w:hint="eastAsia" w:ascii="仿宋" w:hAnsi="仿宋" w:eastAsia="仿宋" w:cs="仿宋"/>
                <w:color w:val="auto"/>
                <w:kern w:val="2"/>
                <w:sz w:val="18"/>
                <w:szCs w:val="18"/>
                <w:highlight w:val="none"/>
                <w:lang w:val="zh-CN" w:eastAsia="zh-CN" w:bidi="zh-CN"/>
              </w:rPr>
              <w:t>学会积极应对各类挑战与压力，保持良好心态，灵活调整行为与发展策略，同时培养创新创业实践能力，为职业发展拓宽路径。</w:t>
            </w:r>
          </w:p>
          <w:p w14:paraId="731411B7">
            <w:pPr>
              <w:keepNext w:val="0"/>
              <w:keepLines w:val="0"/>
              <w:pageBreakBefore w:val="0"/>
              <w:widowControl w:val="0"/>
              <w:numPr>
                <w:ilvl w:val="0"/>
                <w:numId w:val="0"/>
              </w:numPr>
              <w:suppressLineNumbers w:val="0"/>
              <w:kinsoku/>
              <w:wordWrap/>
              <w:overflowPunct/>
              <w:topLinePunct w:val="0"/>
              <w:autoSpaceDE/>
              <w:autoSpaceDN/>
              <w:bidi w:val="0"/>
              <w:snapToGrid/>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none"/>
                <w:lang w:val="zh-CN" w:eastAsia="zh-CN" w:bidi="zh-CN"/>
              </w:rPr>
            </w:pPr>
            <w:r>
              <w:rPr>
                <w:rFonts w:hint="eastAsia" w:ascii="仿宋" w:hAnsi="仿宋" w:eastAsia="仿宋" w:cs="仿宋"/>
                <w:b/>
                <w:bCs/>
                <w:color w:val="auto"/>
                <w:kern w:val="2"/>
                <w:sz w:val="18"/>
                <w:szCs w:val="18"/>
                <w:highlight w:val="none"/>
                <w:lang w:val="en-US" w:eastAsia="zh-CN" w:bidi="zh-CN"/>
              </w:rPr>
              <w:t>3.</w:t>
            </w:r>
            <w:r>
              <w:rPr>
                <w:rFonts w:hint="eastAsia" w:ascii="仿宋" w:hAnsi="仿宋" w:eastAsia="仿宋" w:cs="仿宋"/>
                <w:b/>
                <w:bCs/>
                <w:color w:val="auto"/>
                <w:kern w:val="2"/>
                <w:sz w:val="18"/>
                <w:szCs w:val="18"/>
                <w:highlight w:val="none"/>
                <w:lang w:val="zh-CN" w:eastAsia="zh-CN" w:bidi="zh-CN"/>
              </w:rPr>
              <w:t>素质目标：</w:t>
            </w:r>
            <w:r>
              <w:rPr>
                <w:rFonts w:hint="eastAsia" w:ascii="仿宋" w:hAnsi="仿宋" w:eastAsia="仿宋" w:cs="仿宋"/>
                <w:color w:val="auto"/>
                <w:kern w:val="2"/>
                <w:sz w:val="18"/>
                <w:szCs w:val="18"/>
                <w:highlight w:val="none"/>
                <w:lang w:val="zh-CN" w:eastAsia="zh-CN" w:bidi="zh-CN"/>
              </w:rPr>
              <w:t>强化责任担当与诚信敬业的职业素养，塑造积极进取、坚韧不拔的意志品质。增强社会责任感与使命感，培育开拓创新与实干精神，全面提升综合素质，为融入社会、实现职业理想筑牢基础。</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2311B3E">
            <w:pPr>
              <w:keepNext w:val="0"/>
              <w:keepLines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auto"/>
              <w:ind w:left="0" w:right="0" w:firstLine="0" w:firstLineChars="0"/>
              <w:jc w:val="left"/>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rPr>
              <w:t>1</w:t>
            </w:r>
            <w:r>
              <w:rPr>
                <w:rFonts w:hint="eastAsia" w:ascii="仿宋" w:hAnsi="仿宋" w:eastAsia="仿宋" w:cs="仿宋"/>
                <w:b/>
                <w:bCs/>
                <w:color w:val="auto"/>
                <w:kern w:val="2"/>
                <w:sz w:val="18"/>
                <w:szCs w:val="18"/>
                <w:highlight w:val="none"/>
                <w:lang w:val="en-US" w:eastAsia="zh-CN" w:bidi="ar-SA"/>
              </w:rPr>
              <w:t>.</w:t>
            </w:r>
            <w:r>
              <w:rPr>
                <w:rFonts w:hint="eastAsia" w:ascii="仿宋" w:hAnsi="仿宋" w:eastAsia="仿宋" w:cs="仿宋"/>
                <w:b/>
                <w:bCs/>
                <w:color w:val="auto"/>
                <w:kern w:val="2"/>
                <w:sz w:val="18"/>
                <w:szCs w:val="18"/>
                <w:highlight w:val="none"/>
                <w:lang w:val="zh-CN" w:eastAsia="zh-CN" w:bidi="ar-SA"/>
              </w:rPr>
              <w:t>主要教学内容：</w:t>
            </w:r>
            <w:r>
              <w:rPr>
                <w:rFonts w:hint="eastAsia" w:ascii="仿宋" w:hAnsi="仿宋" w:eastAsia="仿宋" w:cs="仿宋"/>
                <w:color w:val="auto"/>
                <w:kern w:val="2"/>
                <w:sz w:val="18"/>
                <w:szCs w:val="18"/>
                <w:highlight w:val="none"/>
                <w:lang w:val="en-US" w:eastAsia="zh-CN" w:bidi="ar-SA"/>
              </w:rPr>
              <w:t>围绕</w:t>
            </w:r>
            <w:r>
              <w:rPr>
                <w:rFonts w:hint="eastAsia" w:ascii="仿宋" w:hAnsi="仿宋" w:eastAsia="仿宋" w:cs="仿宋"/>
                <w:color w:val="auto"/>
                <w:kern w:val="2"/>
                <w:sz w:val="18"/>
                <w:szCs w:val="18"/>
                <w:highlight w:val="none"/>
                <w:lang w:val="zh-CN" w:eastAsia="zh-CN" w:bidi="ar-SA"/>
              </w:rPr>
              <w:t>就业形势与政策解读，引导学生研读企业招聘简章、政策文件、创业计划书，在对比分析中整合职业认知、法律常识与数字工具，</w:t>
            </w:r>
            <w:r>
              <w:rPr>
                <w:rFonts w:hint="eastAsia" w:ascii="仿宋" w:hAnsi="仿宋" w:eastAsia="仿宋" w:cs="仿宋"/>
                <w:color w:val="auto"/>
                <w:kern w:val="2"/>
                <w:sz w:val="18"/>
                <w:szCs w:val="18"/>
                <w:highlight w:val="none"/>
                <w:lang w:val="en-US" w:eastAsia="zh-CN" w:bidi="ar-SA"/>
              </w:rPr>
              <w:t>引导大学生自主创业。</w:t>
            </w:r>
          </w:p>
          <w:p w14:paraId="388AC88C">
            <w:pPr>
              <w:keepNext w:val="0"/>
              <w:keepLines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bidi="ar-SA"/>
              </w:rPr>
              <w:t>2.</w:t>
            </w:r>
            <w:r>
              <w:rPr>
                <w:rFonts w:hint="eastAsia" w:ascii="仿宋" w:hAnsi="仿宋" w:eastAsia="仿宋" w:cs="仿宋"/>
                <w:b/>
                <w:bCs/>
                <w:color w:val="auto"/>
                <w:kern w:val="2"/>
                <w:sz w:val="18"/>
                <w:szCs w:val="18"/>
                <w:highlight w:val="none"/>
                <w:lang w:val="zh-CN" w:eastAsia="zh-CN" w:bidi="ar-SA"/>
              </w:rPr>
              <w:t>教学要求：</w:t>
            </w:r>
            <w:r>
              <w:rPr>
                <w:rFonts w:hint="eastAsia" w:ascii="仿宋" w:hAnsi="仿宋" w:eastAsia="仿宋" w:cs="仿宋"/>
                <w:color w:val="auto"/>
                <w:kern w:val="2"/>
                <w:sz w:val="18"/>
                <w:szCs w:val="18"/>
                <w:highlight w:val="none"/>
                <w:lang w:val="zh-CN" w:eastAsia="zh-CN" w:bidi="ar-SA"/>
              </w:rPr>
              <w:t>采用理论与实践相结合的模式，通过案例分析、情景模拟、创业工作坊等形式，增强教学互动性，引导学生主动参与。以社会主义核心价值观为引领，厚植学生家国情怀与社会责任感，培育诚信守法、敬业奉献的职业素养，树立 扎根基层、服务社会的就业创业追求，强化担当精神与工匠精神。</w:t>
            </w:r>
          </w:p>
        </w:tc>
      </w:tr>
      <w:tr w14:paraId="77761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20ADFD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2</w:t>
            </w:r>
            <w:r>
              <w:rPr>
                <w:rFonts w:hint="eastAsia" w:ascii="仿宋" w:hAnsi="仿宋" w:eastAsia="仿宋" w:cs="仿宋"/>
                <w:color w:val="auto"/>
                <w:kern w:val="2"/>
                <w:sz w:val="18"/>
                <w:szCs w:val="18"/>
                <w:lang w:val="en-US" w:eastAsia="zh-CN"/>
              </w:rPr>
              <w:t>4</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887AC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F4D7D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rPr>
              <w:t>三创课程</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28F650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就业实务指导</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D1793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0500B01003C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EAA82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0.5</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57B23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8</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FB95B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6</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7EB4E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2</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1E6D3D1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auto"/>
              <w:ind w:left="0" w:leftChars="0" w:right="0" w:rightChars="0" w:firstLine="0" w:firstLineChars="0"/>
              <w:jc w:val="both"/>
              <w:textAlignment w:val="auto"/>
              <w:rPr>
                <w:rFonts w:hint="eastAsia" w:ascii="仿宋" w:hAnsi="仿宋" w:eastAsia="仿宋" w:cs="仿宋"/>
                <w:color w:val="auto"/>
                <w:kern w:val="2"/>
                <w:sz w:val="18"/>
                <w:szCs w:val="18"/>
                <w:highlight w:val="none"/>
                <w:lang w:val="en-US" w:eastAsia="zh-CN" w:bidi="zh-CN"/>
              </w:rPr>
            </w:pPr>
            <w:r>
              <w:rPr>
                <w:rFonts w:hint="eastAsia" w:ascii="仿宋" w:hAnsi="仿宋" w:eastAsia="仿宋" w:cs="仿宋"/>
                <w:b/>
                <w:bCs/>
                <w:color w:val="auto"/>
                <w:kern w:val="2"/>
                <w:sz w:val="18"/>
                <w:szCs w:val="18"/>
                <w:highlight w:val="none"/>
                <w:lang w:val="en-US" w:eastAsia="zh-CN"/>
              </w:rPr>
              <w:t>1.知识目标：</w:t>
            </w:r>
            <w:r>
              <w:rPr>
                <w:rFonts w:hint="eastAsia" w:ascii="仿宋" w:hAnsi="仿宋" w:eastAsia="仿宋" w:cs="仿宋"/>
                <w:color w:val="auto"/>
                <w:kern w:val="2"/>
                <w:sz w:val="18"/>
                <w:szCs w:val="18"/>
                <w:highlight w:val="none"/>
                <w:lang w:val="en-US" w:eastAsia="zh-CN" w:bidi="zh-CN"/>
              </w:rPr>
              <w:t>熟悉完整就业流程，掌握求职核心技巧，能独立完成就业信息登记表填写、档案转移手续办理、就业协议签订等关键操作。明确就业各环节的规范要求，为顺利就业筑牢知识基础。</w:t>
            </w:r>
          </w:p>
          <w:p w14:paraId="37A351BF">
            <w:pPr>
              <w:keepNext w:val="0"/>
              <w:keepLines w:val="0"/>
              <w:pageBreakBefore w:val="0"/>
              <w:widowControl w:val="0"/>
              <w:numPr>
                <w:ilvl w:val="0"/>
                <w:numId w:val="0"/>
              </w:numPr>
              <w:suppressLineNumbers w:val="0"/>
              <w:kinsoku/>
              <w:wordWrap/>
              <w:overflowPunct/>
              <w:topLinePunct w:val="0"/>
              <w:autoSpaceDE/>
              <w:autoSpaceDN/>
              <w:bidi w:val="0"/>
              <w:snapToGrid/>
              <w:spacing w:before="0" w:beforeLines="0" w:beforeAutospacing="0" w:after="0" w:afterLines="0" w:afterAutospacing="0" w:line="240" w:lineRule="auto"/>
              <w:ind w:left="0" w:right="0"/>
              <w:jc w:val="left"/>
              <w:textAlignment w:val="auto"/>
              <w:rPr>
                <w:rFonts w:hint="eastAsia" w:ascii="仿宋" w:hAnsi="仿宋" w:eastAsia="仿宋" w:cs="仿宋"/>
                <w:color w:val="auto"/>
                <w:kern w:val="2"/>
                <w:sz w:val="18"/>
                <w:szCs w:val="18"/>
                <w:highlight w:val="none"/>
                <w:lang w:val="en-US" w:eastAsia="zh-CN" w:bidi="zh-CN"/>
              </w:rPr>
            </w:pPr>
            <w:r>
              <w:rPr>
                <w:rFonts w:hint="eastAsia" w:ascii="仿宋" w:hAnsi="仿宋" w:eastAsia="仿宋" w:cs="仿宋"/>
                <w:b/>
                <w:bCs/>
                <w:color w:val="auto"/>
                <w:kern w:val="2"/>
                <w:sz w:val="18"/>
                <w:szCs w:val="18"/>
                <w:highlight w:val="none"/>
                <w:lang w:val="en-US" w:eastAsia="zh-CN" w:bidi="zh-CN"/>
              </w:rPr>
              <w:t>2.能力目标：</w:t>
            </w:r>
            <w:r>
              <w:rPr>
                <w:rFonts w:hint="eastAsia" w:ascii="仿宋" w:hAnsi="仿宋" w:eastAsia="仿宋" w:cs="仿宋"/>
                <w:color w:val="auto"/>
                <w:kern w:val="2"/>
                <w:sz w:val="18"/>
                <w:szCs w:val="18"/>
                <w:highlight w:val="none"/>
                <w:lang w:val="en-US" w:eastAsia="zh-CN" w:bidi="zh-CN"/>
              </w:rPr>
              <w:t>能客观分析就业市场供求关系、竞争压力及行业发展趋势，理性看待就业现状。学会调节就业心态，避免盲目乐观或过度焦虑，提升就业竞争力与职场适应力。</w:t>
            </w:r>
          </w:p>
          <w:p w14:paraId="11D40E9B">
            <w:pPr>
              <w:keepNext w:val="0"/>
              <w:keepLines w:val="0"/>
              <w:pageBreakBefore w:val="0"/>
              <w:widowControl w:val="0"/>
              <w:numPr>
                <w:ilvl w:val="0"/>
                <w:numId w:val="0"/>
              </w:numPr>
              <w:suppressLineNumbers w:val="0"/>
              <w:kinsoku/>
              <w:wordWrap/>
              <w:overflowPunct/>
              <w:topLinePunct w:val="0"/>
              <w:autoSpaceDE/>
              <w:autoSpaceDN/>
              <w:bidi w:val="0"/>
              <w:snapToGrid/>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bidi="zh-CN"/>
              </w:rPr>
              <w:t>3.素质目标：</w:t>
            </w:r>
            <w:r>
              <w:rPr>
                <w:rFonts w:hint="eastAsia" w:ascii="仿宋" w:hAnsi="仿宋" w:eastAsia="仿宋" w:cs="仿宋"/>
                <w:color w:val="auto"/>
                <w:kern w:val="2"/>
                <w:sz w:val="18"/>
                <w:szCs w:val="18"/>
                <w:highlight w:val="none"/>
                <w:lang w:val="en-US" w:eastAsia="zh-CN" w:bidi="zh-CN"/>
              </w:rPr>
              <w:t>树立正确的就业观念与职业价值观，培育诚信守法、敬业负责的职业素养。塑造积极进取、坚韧抗压的意志品质，增强社会适应力与责任担当。</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2F7048C">
            <w:pPr>
              <w:keepNext w:val="0"/>
              <w:keepLines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auto"/>
              <w:ind w:left="0" w:right="0" w:firstLine="0" w:firstLineChars="0"/>
              <w:jc w:val="left"/>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bidi="ar-SA"/>
              </w:rPr>
              <w:t>1.</w:t>
            </w:r>
            <w:r>
              <w:rPr>
                <w:rFonts w:hint="eastAsia" w:ascii="仿宋" w:hAnsi="仿宋" w:eastAsia="仿宋" w:cs="仿宋"/>
                <w:b/>
                <w:bCs/>
                <w:color w:val="auto"/>
                <w:kern w:val="2"/>
                <w:sz w:val="18"/>
                <w:szCs w:val="18"/>
                <w:highlight w:val="none"/>
                <w:lang w:val="zh-CN" w:eastAsia="zh-CN" w:bidi="ar-SA"/>
              </w:rPr>
              <w:t>主要教学内容：</w:t>
            </w:r>
            <w:r>
              <w:rPr>
                <w:rFonts w:hint="eastAsia" w:ascii="仿宋" w:hAnsi="仿宋" w:eastAsia="仿宋" w:cs="仿宋"/>
                <w:color w:val="auto"/>
                <w:kern w:val="2"/>
                <w:sz w:val="18"/>
                <w:szCs w:val="18"/>
                <w:highlight w:val="none"/>
                <w:lang w:val="zh-CN" w:eastAsia="zh-CN" w:bidi="ar-SA"/>
              </w:rPr>
              <w:t>讲授从求职准备、简历投递、面试流程到签约手续的完整就业流程，传授简历制作、面试礼仪及常见问题应对等求职技巧，同步开展职业规划引导，助力学生明确职业目标与发展方向。</w:t>
            </w:r>
          </w:p>
          <w:p w14:paraId="32A6E3C3">
            <w:pPr>
              <w:keepNext w:val="0"/>
              <w:keepLines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yellow"/>
                <w:lang w:val="zh-CN" w:eastAsia="zh-CN" w:bidi="ar-SA"/>
              </w:rPr>
            </w:pPr>
            <w:r>
              <w:rPr>
                <w:rFonts w:hint="eastAsia" w:ascii="仿宋" w:hAnsi="仿宋" w:eastAsia="仿宋" w:cs="仿宋"/>
                <w:b/>
                <w:bCs/>
                <w:color w:val="auto"/>
                <w:kern w:val="2"/>
                <w:sz w:val="18"/>
                <w:szCs w:val="18"/>
                <w:highlight w:val="none"/>
                <w:lang w:val="en-US" w:eastAsia="zh-CN" w:bidi="ar-SA"/>
              </w:rPr>
              <w:t>2.</w:t>
            </w:r>
            <w:r>
              <w:rPr>
                <w:rFonts w:hint="eastAsia" w:ascii="仿宋" w:hAnsi="仿宋" w:eastAsia="仿宋" w:cs="仿宋"/>
                <w:b/>
                <w:bCs/>
                <w:color w:val="auto"/>
                <w:kern w:val="2"/>
                <w:sz w:val="18"/>
                <w:szCs w:val="18"/>
                <w:highlight w:val="none"/>
                <w:lang w:val="zh-CN" w:eastAsia="zh-CN" w:bidi="ar-SA"/>
              </w:rPr>
              <w:t>教学要求：</w:t>
            </w:r>
            <w:r>
              <w:rPr>
                <w:rFonts w:hint="eastAsia" w:ascii="仿宋" w:hAnsi="仿宋" w:eastAsia="仿宋" w:cs="仿宋"/>
                <w:color w:val="auto"/>
                <w:kern w:val="2"/>
                <w:sz w:val="18"/>
                <w:szCs w:val="18"/>
                <w:highlight w:val="none"/>
                <w:lang w:val="zh-CN" w:eastAsia="zh-CN" w:bidi="ar-SA"/>
              </w:rPr>
              <w:t>开展简历互评、面试情景模拟、签约流程演练等实操训练，提升学生实战能力。掌握各类面试应对策略，能开展初步职业规划。厚植诚信敬业的职业素养与社会责任感，培育积极主动的就业态度、良好的沟通协作能力及抗压适应能力，以应对就业挑战，实现个人发展与社会需求的契合。</w:t>
            </w:r>
          </w:p>
        </w:tc>
      </w:tr>
      <w:tr w14:paraId="43389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3521"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0C6CF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en-US" w:eastAsia="zh-CN"/>
              </w:rPr>
            </w:pPr>
            <w:r>
              <w:rPr>
                <w:rFonts w:hint="eastAsia" w:ascii="仿宋" w:hAnsi="仿宋" w:eastAsia="仿宋" w:cs="仿宋"/>
                <w:b/>
                <w:bCs/>
                <w:color w:val="auto"/>
                <w:kern w:val="2"/>
                <w:sz w:val="18"/>
                <w:szCs w:val="18"/>
                <w:lang w:val="en-US" w:eastAsia="zh-CN"/>
              </w:rPr>
              <w:t>必修课小计</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65E42B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33.5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D2E3FA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628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44966E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382</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93D2F7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246</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3B190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42" w:leftChars="20" w:right="0" w:firstLine="0" w:firstLineChars="0"/>
              <w:jc w:val="left"/>
              <w:textAlignment w:val="auto"/>
              <w:rPr>
                <w:rFonts w:hint="eastAsia" w:ascii="仿宋" w:hAnsi="仿宋" w:eastAsia="仿宋" w:cs="仿宋"/>
                <w:color w:val="auto"/>
                <w:kern w:val="2"/>
                <w:sz w:val="18"/>
                <w:szCs w:val="18"/>
                <w:lang w:val="zh-CN"/>
              </w:rPr>
            </w:pP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66033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42" w:leftChars="20" w:right="0" w:firstLine="0" w:firstLineChars="0"/>
              <w:jc w:val="left"/>
              <w:textAlignment w:val="auto"/>
              <w:rPr>
                <w:rFonts w:hint="eastAsia" w:ascii="仿宋" w:hAnsi="仿宋" w:eastAsia="仿宋" w:cs="仿宋"/>
                <w:color w:val="auto"/>
                <w:kern w:val="2"/>
                <w:sz w:val="18"/>
                <w:szCs w:val="18"/>
                <w:lang w:val="zh-CN"/>
              </w:rPr>
            </w:pPr>
          </w:p>
        </w:tc>
      </w:tr>
      <w:tr w14:paraId="0DB36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1C9A0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25</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D5E576">
            <w:pPr>
              <w:keepNext w:val="0"/>
              <w:keepLines w:val="0"/>
              <w:pageBreakBefore w:val="0"/>
              <w:widowControl w:val="0"/>
              <w:suppressLineNumbers w:val="0"/>
              <w:kinsoku/>
              <w:wordWrap/>
              <w:overflowPunct/>
              <w:topLinePunct w:val="0"/>
              <w:autoSpaceDE/>
              <w:autoSpaceDN/>
              <w:bidi w:val="0"/>
              <w:adjustRightInd w:val="0"/>
              <w:snapToGrid w:val="0"/>
              <w:spacing w:before="45"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外语</w:t>
            </w:r>
            <w:r>
              <w:rPr>
                <w:rFonts w:hint="eastAsia" w:ascii="仿宋" w:hAnsi="仿宋" w:eastAsia="仿宋" w:cs="仿宋"/>
                <w:color w:val="auto"/>
                <w:kern w:val="2"/>
                <w:sz w:val="18"/>
                <w:szCs w:val="18"/>
                <w:lang w:val="en-US" w:eastAsia="zh-CN"/>
              </w:rPr>
              <w:t>限选</w:t>
            </w:r>
            <w:r>
              <w:rPr>
                <w:rFonts w:hint="eastAsia" w:ascii="仿宋" w:hAnsi="仿宋" w:eastAsia="仿宋" w:cs="仿宋"/>
                <w:color w:val="auto"/>
                <w:kern w:val="2"/>
                <w:sz w:val="18"/>
                <w:szCs w:val="18"/>
                <w:lang w:val="zh-CN"/>
              </w:rPr>
              <w:t>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29FE9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ABA182B">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rPr>
              <w:t>基础英语</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979391">
            <w:pPr>
              <w:keepNext w:val="0"/>
              <w:keepLines w:val="0"/>
              <w:widowControl w:val="0"/>
              <w:suppressLineNumbers w:val="0"/>
              <w:adjustRightInd w:val="0"/>
              <w:spacing w:before="0" w:beforeAutospacing="0" w:after="0" w:afterAutospacing="0" w:line="240" w:lineRule="auto"/>
              <w:ind w:left="0" w:right="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0701A02001S</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86FC9C">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4</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9408F86">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64</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CDAA5DB">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58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6EF5049">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6</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488171B0">
            <w:pPr>
              <w:pStyle w:val="5"/>
              <w:keepNext w:val="0"/>
              <w:keepLines w:val="0"/>
              <w:widowControl w:val="0"/>
              <w:numPr>
                <w:ilvl w:val="0"/>
                <w:numId w:val="0"/>
              </w:numPr>
              <w:suppressLineNumbers w:val="0"/>
              <w:snapToGrid/>
              <w:spacing w:before="0" w:beforeAutospacing="0" w:after="0" w:afterAutospacing="0" w:line="240" w:lineRule="auto"/>
              <w:ind w:left="38" w:leftChars="18" w:right="0" w:rightChars="0" w:firstLine="0" w:firstLineChars="0"/>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b/>
                <w:bCs/>
                <w:color w:val="auto"/>
                <w:kern w:val="2"/>
                <w:sz w:val="18"/>
                <w:szCs w:val="18"/>
                <w:lang w:val="zh-CN" w:eastAsia="zh-CN" w:bidi="ar-SA"/>
              </w:rPr>
              <w:t>1.</w:t>
            </w:r>
            <w:r>
              <w:rPr>
                <w:rFonts w:hint="default"/>
                <w:b/>
                <w:bCs/>
                <w:color w:val="auto"/>
                <w:kern w:val="2"/>
                <w:sz w:val="18"/>
                <w:szCs w:val="18"/>
                <w:highlight w:val="none"/>
                <w:lang w:val="en-US" w:bidi="ar-SA"/>
              </w:rPr>
              <w:t>知识目标：</w:t>
            </w:r>
            <w:r>
              <w:rPr>
                <w:rFonts w:hint="eastAsia" w:ascii="仿宋" w:hAnsi="仿宋" w:eastAsia="仿宋" w:cs="仿宋"/>
                <w:color w:val="auto"/>
                <w:kern w:val="2"/>
                <w:sz w:val="18"/>
                <w:szCs w:val="18"/>
                <w:highlight w:val="none"/>
                <w:lang w:val="zh-CN" w:eastAsia="zh-CN" w:bidi="ar-SA"/>
              </w:rPr>
              <w:t>掌握英语基础知识和听</w:t>
            </w:r>
            <w:r>
              <w:rPr>
                <w:rFonts w:hint="eastAsia" w:cs="仿宋"/>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说</w:t>
            </w:r>
            <w:r>
              <w:rPr>
                <w:rFonts w:hint="eastAsia" w:cs="仿宋"/>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读</w:t>
            </w:r>
            <w:r>
              <w:rPr>
                <w:rFonts w:hint="eastAsia" w:cs="仿宋"/>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写</w:t>
            </w:r>
            <w:r>
              <w:rPr>
                <w:rFonts w:hint="eastAsia" w:cs="仿宋"/>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译技能，理解多元文化，树立中华民族共同体与人类命运共同体意识。深化中华文化认知，增强文化自信，能用英语讲述中国故事。掌握跨文化知识，熟悉分析方法，辨识中英思维差异</w:t>
            </w:r>
            <w:r>
              <w:rPr>
                <w:rFonts w:hint="eastAsia" w:cs="仿宋"/>
                <w:color w:val="auto"/>
                <w:kern w:val="2"/>
                <w:sz w:val="18"/>
                <w:szCs w:val="18"/>
                <w:highlight w:val="none"/>
                <w:lang w:val="zh-CN" w:eastAsia="zh-CN" w:bidi="ar-SA"/>
              </w:rPr>
              <w:t>。</w:t>
            </w:r>
          </w:p>
          <w:p w14:paraId="39A82A4A">
            <w:pPr>
              <w:pStyle w:val="5"/>
              <w:keepNext w:val="0"/>
              <w:keepLines w:val="0"/>
              <w:widowControl w:val="0"/>
              <w:numPr>
                <w:ilvl w:val="0"/>
                <w:numId w:val="0"/>
              </w:numPr>
              <w:suppressLineNumbers w:val="0"/>
              <w:snapToGrid/>
              <w:spacing w:before="0" w:beforeAutospacing="0" w:after="0" w:afterAutospacing="0" w:line="240" w:lineRule="auto"/>
              <w:ind w:leftChars="18" w:right="0" w:rightChars="0"/>
              <w:rPr>
                <w:rFonts w:hint="eastAsia" w:ascii="仿宋" w:hAnsi="仿宋" w:eastAsia="仿宋" w:cs="仿宋"/>
                <w:color w:val="auto"/>
                <w:kern w:val="2"/>
                <w:sz w:val="18"/>
                <w:szCs w:val="18"/>
                <w:highlight w:val="none"/>
                <w:lang w:val="en-US" w:eastAsia="zh-CN" w:bidi="ar-SA"/>
              </w:rPr>
            </w:pPr>
            <w:r>
              <w:rPr>
                <w:rFonts w:hint="eastAsia"/>
                <w:b/>
                <w:bCs/>
                <w:color w:val="auto"/>
                <w:kern w:val="2"/>
                <w:sz w:val="18"/>
                <w:szCs w:val="18"/>
                <w:highlight w:val="none"/>
                <w:lang w:val="en-US" w:eastAsia="zh-CN" w:bidi="ar-SA"/>
              </w:rPr>
              <w:t>2</w:t>
            </w:r>
            <w:r>
              <w:rPr>
                <w:rFonts w:hint="default"/>
                <w:b/>
                <w:bCs/>
                <w:color w:val="auto"/>
                <w:kern w:val="2"/>
                <w:sz w:val="18"/>
                <w:szCs w:val="18"/>
                <w:highlight w:val="none"/>
                <w:lang w:val="en-US" w:bidi="ar-SA"/>
              </w:rPr>
              <w:t>.能力目标：</w:t>
            </w:r>
            <w:r>
              <w:rPr>
                <w:rFonts w:hint="eastAsia" w:ascii="仿宋" w:hAnsi="仿宋" w:eastAsia="仿宋" w:cs="仿宋"/>
                <w:color w:val="auto"/>
                <w:kern w:val="2"/>
                <w:sz w:val="18"/>
                <w:szCs w:val="18"/>
                <w:highlight w:val="none"/>
                <w:lang w:val="zh-CN" w:eastAsia="zh-CN" w:bidi="ar-SA"/>
              </w:rPr>
              <w:t>能在生活与职场中运用英语有效沟通，完成跨文化任务。培养尊重事实、善于探究的思维品质，能根据</w:t>
            </w:r>
            <w:r>
              <w:rPr>
                <w:rFonts w:hint="eastAsia" w:cs="仿宋"/>
                <w:color w:val="auto"/>
                <w:kern w:val="2"/>
                <w:sz w:val="18"/>
                <w:szCs w:val="18"/>
                <w:highlight w:val="none"/>
                <w:lang w:val="en-US" w:eastAsia="zh-CN" w:bidi="ar-SA"/>
              </w:rPr>
              <w:t>发展</w:t>
            </w:r>
            <w:r>
              <w:rPr>
                <w:rFonts w:hint="eastAsia" w:ascii="仿宋" w:hAnsi="仿宋" w:eastAsia="仿宋" w:cs="仿宋"/>
                <w:color w:val="auto"/>
                <w:kern w:val="2"/>
                <w:sz w:val="18"/>
                <w:szCs w:val="18"/>
                <w:highlight w:val="none"/>
                <w:lang w:val="zh-CN" w:eastAsia="zh-CN" w:bidi="ar-SA"/>
              </w:rPr>
              <w:t>需求实现终身学习</w:t>
            </w:r>
            <w:r>
              <w:rPr>
                <w:rFonts w:hint="eastAsia" w:cs="仿宋"/>
                <w:color w:val="auto"/>
                <w:kern w:val="2"/>
                <w:sz w:val="18"/>
                <w:szCs w:val="18"/>
                <w:highlight w:val="none"/>
                <w:lang w:val="zh-CN" w:eastAsia="zh-CN" w:bidi="ar-SA"/>
              </w:rPr>
              <w:t>。</w:t>
            </w:r>
          </w:p>
          <w:p w14:paraId="39C2A1F7">
            <w:pPr>
              <w:pStyle w:val="5"/>
              <w:keepNext w:val="0"/>
              <w:keepLines w:val="0"/>
              <w:widowControl w:val="0"/>
              <w:suppressLineNumbers w:val="0"/>
              <w:snapToGrid/>
              <w:spacing w:before="0" w:beforeAutospacing="0" w:after="0" w:afterAutospacing="0" w:line="240" w:lineRule="auto"/>
              <w:ind w:left="38" w:leftChars="18" w:right="0" w:rightChars="0" w:firstLine="0" w:firstLineChars="0"/>
              <w:rPr>
                <w:rFonts w:hint="eastAsia" w:ascii="仿宋" w:hAnsi="仿宋" w:eastAsia="仿宋" w:cs="仿宋"/>
                <w:color w:val="auto"/>
                <w:kern w:val="2"/>
                <w:sz w:val="18"/>
                <w:szCs w:val="18"/>
                <w:highlight w:val="none"/>
                <w:lang w:val="zh-CN" w:eastAsia="zh-CN" w:bidi="zh-CN"/>
              </w:rPr>
            </w:pPr>
            <w:r>
              <w:rPr>
                <w:rFonts w:hint="eastAsia"/>
                <w:b/>
                <w:bCs/>
                <w:color w:val="auto"/>
                <w:kern w:val="2"/>
                <w:sz w:val="18"/>
                <w:szCs w:val="18"/>
                <w:highlight w:val="none"/>
                <w:lang w:val="en-US" w:eastAsia="zh-CN" w:bidi="ar-SA"/>
              </w:rPr>
              <w:t>3.素质目标：</w:t>
            </w:r>
            <w:r>
              <w:rPr>
                <w:rFonts w:hint="eastAsia" w:ascii="仿宋" w:hAnsi="仿宋" w:eastAsia="仿宋" w:cs="仿宋"/>
                <w:color w:val="auto"/>
                <w:kern w:val="2"/>
                <w:sz w:val="18"/>
                <w:szCs w:val="18"/>
                <w:highlight w:val="none"/>
                <w:lang w:val="zh-CN" w:eastAsia="zh-CN" w:bidi="ar-SA"/>
              </w:rPr>
              <w:t>践行社会主义核心价值观，弘扬家国情怀与职业精神。提升综合素养，强化团队协作与创新思维。勇担社会责任，服务国家发展。</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74E8E772">
            <w:pPr>
              <w:keepNext w:val="0"/>
              <w:keepLines w:val="0"/>
              <w:widowControl w:val="0"/>
              <w:suppressLineNumbers w:val="0"/>
              <w:snapToGrid/>
              <w:spacing w:before="0" w:beforeAutospacing="0" w:after="0" w:afterAutospacing="0" w:line="240" w:lineRule="auto"/>
              <w:ind w:left="38" w:leftChars="18" w:right="0" w:firstLine="0" w:firstLineChars="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rPr>
              <w:t>1.主要教学内容</w:t>
            </w:r>
            <w:r>
              <w:rPr>
                <w:rFonts w:hint="eastAsia" w:ascii="仿宋" w:hAnsi="仿宋" w:eastAsia="仿宋" w:cs="仿宋"/>
                <w:b/>
                <w:bCs/>
                <w:color w:val="auto"/>
                <w:kern w:val="2"/>
                <w:sz w:val="18"/>
                <w:szCs w:val="18"/>
                <w:highlight w:val="none"/>
                <w:lang w:eastAsia="zh-CN"/>
              </w:rPr>
              <w:t>：</w:t>
            </w:r>
            <w:r>
              <w:rPr>
                <w:rFonts w:hint="eastAsia" w:ascii="仿宋" w:hAnsi="仿宋" w:eastAsia="仿宋" w:cs="仿宋"/>
                <w:color w:val="auto"/>
                <w:kern w:val="2"/>
                <w:sz w:val="18"/>
                <w:szCs w:val="18"/>
                <w:highlight w:val="none"/>
                <w:lang w:val="zh-CN" w:eastAsia="zh-CN" w:bidi="ar-SA"/>
              </w:rPr>
              <w:t>依据《高等职业教育专科英语课程标准（2021年版）》，在原有词汇基础上新增约500词及短语，累计掌握2300～2600词。巩固语法，学习语篇特征与结构，掌握语用知识和中外文化，强化职场英语沟通能力。</w:t>
            </w:r>
          </w:p>
          <w:p w14:paraId="50C7774A">
            <w:pPr>
              <w:keepNext w:val="0"/>
              <w:keepLines w:val="0"/>
              <w:widowControl w:val="0"/>
              <w:suppressLineNumbers w:val="0"/>
              <w:snapToGrid/>
              <w:spacing w:before="0" w:beforeAutospacing="0" w:after="0" w:afterAutospacing="0" w:line="240" w:lineRule="auto"/>
              <w:ind w:left="38" w:leftChars="18" w:right="0" w:rightChars="0" w:firstLine="0" w:firstLineChars="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rPr>
              <w:t>2.教学要求</w:t>
            </w:r>
            <w:r>
              <w:rPr>
                <w:rFonts w:hint="eastAsia" w:ascii="仿宋" w:hAnsi="仿宋" w:eastAsia="仿宋" w:cs="仿宋"/>
                <w:b/>
                <w:bCs/>
                <w:color w:val="auto"/>
                <w:kern w:val="2"/>
                <w:sz w:val="18"/>
                <w:szCs w:val="18"/>
                <w:highlight w:val="none"/>
                <w:lang w:eastAsia="zh-CN"/>
              </w:rPr>
              <w:t>：</w:t>
            </w:r>
            <w:r>
              <w:rPr>
                <w:rFonts w:hint="eastAsia" w:ascii="仿宋" w:hAnsi="仿宋" w:eastAsia="仿宋" w:cs="仿宋"/>
                <w:color w:val="auto"/>
                <w:kern w:val="2"/>
                <w:sz w:val="18"/>
                <w:szCs w:val="18"/>
                <w:highlight w:val="none"/>
                <w:lang w:val="zh-CN" w:eastAsia="zh-CN" w:bidi="ar-SA"/>
              </w:rPr>
              <w:t>围绕职场情境设计教学</w:t>
            </w:r>
            <w:r>
              <w:rPr>
                <w:rFonts w:hint="eastAsia" w:ascii="仿宋" w:hAnsi="仿宋" w:eastAsia="仿宋" w:cs="仿宋"/>
                <w:color w:val="auto"/>
                <w:kern w:val="2"/>
                <w:sz w:val="18"/>
                <w:szCs w:val="18"/>
                <w:highlight w:val="none"/>
                <w:lang w:val="en-US" w:eastAsia="zh-CN" w:bidi="ar-SA"/>
              </w:rPr>
              <w:t>活动</w:t>
            </w:r>
            <w:r>
              <w:rPr>
                <w:rFonts w:hint="eastAsia" w:ascii="仿宋" w:hAnsi="仿宋" w:eastAsia="仿宋" w:cs="仿宋"/>
                <w:color w:val="auto"/>
                <w:kern w:val="2"/>
                <w:sz w:val="18"/>
                <w:szCs w:val="18"/>
                <w:highlight w:val="none"/>
                <w:lang w:val="zh-CN" w:eastAsia="zh-CN" w:bidi="ar-SA"/>
              </w:rPr>
              <w:t>，融入课程思政，培养文化自信与职业精神。通过研读语篇、探究主题，整合知识技能与学习策略，发展思维能力。掌握核心语言规律，培养语篇分析能力，提升表达水平。通过文化比较，培养用英语</w:t>
            </w:r>
            <w:r>
              <w:rPr>
                <w:rFonts w:hint="eastAsia" w:ascii="仿宋" w:hAnsi="仿宋" w:eastAsia="仿宋" w:cs="仿宋"/>
                <w:color w:val="auto"/>
                <w:kern w:val="2"/>
                <w:sz w:val="18"/>
                <w:szCs w:val="18"/>
                <w:highlight w:val="none"/>
                <w:lang w:val="en-US" w:eastAsia="zh-CN" w:bidi="ar-SA"/>
              </w:rPr>
              <w:t>讲述</w:t>
            </w:r>
            <w:r>
              <w:rPr>
                <w:rFonts w:hint="eastAsia" w:ascii="仿宋" w:hAnsi="仿宋" w:eastAsia="仿宋" w:cs="仿宋"/>
                <w:color w:val="auto"/>
                <w:kern w:val="2"/>
                <w:sz w:val="18"/>
                <w:szCs w:val="18"/>
                <w:highlight w:val="none"/>
                <w:lang w:val="zh-CN" w:eastAsia="zh-CN" w:bidi="ar-SA"/>
              </w:rPr>
              <w:t>中国故事的能力，强化职场应用与自主学习。</w:t>
            </w:r>
          </w:p>
        </w:tc>
      </w:tr>
      <w:tr w14:paraId="1EC07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CCE4A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26</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64725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外语</w:t>
            </w:r>
            <w:r>
              <w:rPr>
                <w:rFonts w:hint="eastAsia" w:ascii="仿宋" w:hAnsi="仿宋" w:eastAsia="仿宋" w:cs="仿宋"/>
                <w:color w:val="auto"/>
                <w:kern w:val="2"/>
                <w:sz w:val="18"/>
                <w:szCs w:val="18"/>
                <w:lang w:val="en-US" w:eastAsia="zh-CN"/>
              </w:rPr>
              <w:t>限选</w:t>
            </w:r>
            <w:r>
              <w:rPr>
                <w:rFonts w:hint="eastAsia" w:ascii="仿宋" w:hAnsi="仿宋" w:eastAsia="仿宋" w:cs="仿宋"/>
                <w:color w:val="auto"/>
                <w:kern w:val="2"/>
                <w:sz w:val="18"/>
                <w:szCs w:val="18"/>
                <w:lang w:val="zh-CN"/>
              </w:rPr>
              <w:t>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56635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2D0BA08">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rPr>
              <w:t>通用英语</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EA07A26">
            <w:pPr>
              <w:keepNext w:val="0"/>
              <w:keepLines w:val="0"/>
              <w:widowControl w:val="0"/>
              <w:suppressLineNumbers w:val="0"/>
              <w:adjustRightInd w:val="0"/>
              <w:spacing w:before="0" w:beforeAutospacing="0" w:after="0" w:afterAutospacing="0" w:line="240" w:lineRule="auto"/>
              <w:ind w:left="0" w:right="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0701A02002C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E87C8F0">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4</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4A2E8A1">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64</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85F03BC">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58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F40FD3C">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6</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155BD01">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right="0" w:firstLine="0"/>
              <w:textAlignment w:val="auto"/>
              <w:rPr>
                <w:rFonts w:hint="eastAsia" w:ascii="仿宋" w:hAnsi="仿宋" w:eastAsia="仿宋" w:cs="仿宋"/>
                <w:i w:val="0"/>
                <w:iCs w:val="0"/>
                <w:caps w:val="0"/>
                <w:color w:val="auto"/>
                <w:spacing w:val="0"/>
                <w:sz w:val="18"/>
                <w:szCs w:val="18"/>
                <w:shd w:val="clear" w:color="auto" w:fill="FFFFFF"/>
              </w:rPr>
            </w:pPr>
            <w:r>
              <w:rPr>
                <w:rFonts w:hint="eastAsia" w:ascii="仿宋" w:hAnsi="仿宋" w:eastAsia="仿宋" w:cs="仿宋"/>
                <w:b/>
                <w:bCs/>
                <w:color w:val="auto"/>
                <w:kern w:val="2"/>
                <w:sz w:val="18"/>
                <w:szCs w:val="18"/>
                <w:highlight w:val="none"/>
                <w:lang w:val="en-US" w:bidi="ar-SA"/>
              </w:rPr>
              <w:t>1.</w:t>
            </w:r>
            <w:r>
              <w:rPr>
                <w:rFonts w:hint="eastAsia" w:ascii="仿宋" w:hAnsi="仿宋" w:eastAsia="仿宋" w:cs="仿宋"/>
                <w:b/>
                <w:bCs/>
                <w:color w:val="auto"/>
                <w:kern w:val="2"/>
                <w:sz w:val="18"/>
                <w:szCs w:val="18"/>
                <w:highlight w:val="none"/>
                <w:lang w:val="en-US" w:eastAsia="zh-CN" w:bidi="ar-SA"/>
              </w:rPr>
              <w:t>知识目标：</w:t>
            </w:r>
            <w:r>
              <w:rPr>
                <w:rFonts w:hint="eastAsia" w:ascii="仿宋" w:hAnsi="仿宋" w:eastAsia="仿宋" w:cs="仿宋"/>
                <w:color w:val="auto"/>
                <w:kern w:val="2"/>
                <w:sz w:val="18"/>
                <w:szCs w:val="18"/>
                <w:highlight w:val="none"/>
                <w:lang w:val="en-US" w:eastAsia="zh-CN" w:bidi="ar-SA"/>
              </w:rPr>
              <w:t>掌握英语核心语法及句型结构，熟悉职场相关主题词汇与文化背景，具备专升本所需语言知识与应试策略。</w:t>
            </w:r>
          </w:p>
          <w:p w14:paraId="4ED6E728">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right="0" w:firstLine="0"/>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b/>
                <w:bCs/>
                <w:color w:val="auto"/>
                <w:kern w:val="2"/>
                <w:sz w:val="18"/>
                <w:szCs w:val="18"/>
                <w:highlight w:val="none"/>
                <w:lang w:val="en-US" w:eastAsia="zh-CN"/>
              </w:rPr>
              <w:t>2.</w:t>
            </w:r>
            <w:r>
              <w:rPr>
                <w:rFonts w:hint="eastAsia" w:ascii="仿宋" w:hAnsi="仿宋" w:eastAsia="仿宋" w:cs="仿宋"/>
                <w:b/>
                <w:bCs/>
                <w:color w:val="auto"/>
                <w:kern w:val="2"/>
                <w:sz w:val="18"/>
                <w:szCs w:val="18"/>
                <w:highlight w:val="none"/>
              </w:rPr>
              <w:t>能力目标：</w:t>
            </w:r>
            <w:r>
              <w:rPr>
                <w:rFonts w:hint="eastAsia" w:ascii="仿宋" w:hAnsi="仿宋" w:eastAsia="仿宋" w:cs="仿宋"/>
                <w:color w:val="auto"/>
                <w:kern w:val="2"/>
                <w:sz w:val="18"/>
                <w:szCs w:val="18"/>
                <w:highlight w:val="none"/>
                <w:lang w:val="en-US" w:eastAsia="zh-CN" w:bidi="ar-SA"/>
              </w:rPr>
              <w:t>能运用语法与词汇知识，完成阅读、翻译与商务文书写作等任务；在模拟职场情境中运用英语进行有效沟通，处理典型涉外业务；具备分析长难句的能力，运用策略自主学习与备考，提升语言应用与职业适应力。</w:t>
            </w:r>
          </w:p>
          <w:p w14:paraId="793F574B">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rPr>
              <w:t>3.素质目标：</w:t>
            </w:r>
            <w:r>
              <w:rPr>
                <w:rFonts w:hint="eastAsia" w:ascii="仿宋" w:hAnsi="仿宋" w:eastAsia="仿宋" w:cs="仿宋"/>
                <w:color w:val="auto"/>
                <w:kern w:val="2"/>
                <w:sz w:val="18"/>
                <w:szCs w:val="18"/>
                <w:highlight w:val="none"/>
                <w:lang w:val="en-US" w:eastAsia="zh-CN" w:bidi="ar-SA"/>
              </w:rPr>
              <w:t>培养严谨规范的语言思维，增强跨文化沟通能力，塑造诚信协作的职业精神。提升文化自信与家国情怀，树立终身学习理念，成为德技并修的高素质技术技能人才。</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3FBDBB0">
            <w:pPr>
              <w:keepNext w:val="0"/>
              <w:keepLines w:val="0"/>
              <w:widowControl w:val="0"/>
              <w:suppressLineNumbers w:val="0"/>
              <w:snapToGrid/>
              <w:spacing w:before="0" w:beforeAutospacing="0" w:after="0" w:afterAutospacing="0" w:line="240" w:lineRule="auto"/>
              <w:ind w:left="38" w:leftChars="18" w:right="0" w:firstLine="0" w:firstLineChars="0"/>
              <w:jc w:val="both"/>
              <w:rPr>
                <w:rFonts w:hint="eastAsia" w:ascii="仿宋" w:hAnsi="仿宋" w:eastAsia="仿宋" w:cs="仿宋"/>
                <w:color w:val="auto"/>
                <w:kern w:val="2"/>
                <w:sz w:val="18"/>
                <w:szCs w:val="18"/>
                <w:highlight w:val="none"/>
              </w:rPr>
            </w:pPr>
            <w:r>
              <w:rPr>
                <w:rFonts w:hint="eastAsia" w:ascii="仿宋" w:hAnsi="仿宋" w:eastAsia="仿宋" w:cs="仿宋"/>
                <w:b/>
                <w:bCs/>
                <w:color w:val="auto"/>
                <w:kern w:val="2"/>
                <w:sz w:val="18"/>
                <w:szCs w:val="18"/>
                <w:highlight w:val="none"/>
              </w:rPr>
              <w:t>1.主要教学内容</w:t>
            </w:r>
            <w:r>
              <w:rPr>
                <w:rFonts w:hint="eastAsia" w:ascii="仿宋" w:hAnsi="仿宋" w:eastAsia="仿宋" w:cs="仿宋"/>
                <w:b/>
                <w:bCs/>
                <w:color w:val="auto"/>
                <w:kern w:val="2"/>
                <w:sz w:val="18"/>
                <w:szCs w:val="18"/>
                <w:highlight w:val="none"/>
                <w:lang w:eastAsia="zh-CN"/>
              </w:rPr>
              <w:t>：</w:t>
            </w:r>
            <w:r>
              <w:rPr>
                <w:rFonts w:hint="eastAsia" w:ascii="仿宋" w:hAnsi="仿宋" w:eastAsia="仿宋" w:cs="仿宋"/>
                <w:color w:val="auto"/>
                <w:kern w:val="2"/>
                <w:sz w:val="18"/>
                <w:szCs w:val="18"/>
                <w:highlight w:val="none"/>
              </w:rPr>
              <w:t>本课程为按照《高等职业教育专科英语课程标准（2021年版）》开设的拓展课程，涵盖学业提升与职业提升两大模块，注重语言应用能力与综合素养培养。</w:t>
            </w:r>
          </w:p>
          <w:p w14:paraId="404DAB9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spacing w:before="0" w:beforeAutospacing="0" w:after="120" w:afterAutospacing="0"/>
              <w:ind w:left="0" w:leftChars="0" w:right="0" w:rightChars="0" w:firstLine="0" w:firstLineChars="0"/>
              <w:jc w:val="both"/>
              <w:textAlignment w:val="baseline"/>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rPr>
              <w:t>2.教学要求</w:t>
            </w:r>
            <w:r>
              <w:rPr>
                <w:rFonts w:hint="eastAsia" w:ascii="仿宋" w:hAnsi="仿宋" w:eastAsia="仿宋" w:cs="仿宋"/>
                <w:b/>
                <w:bCs/>
                <w:color w:val="auto"/>
                <w:kern w:val="2"/>
                <w:sz w:val="18"/>
                <w:szCs w:val="18"/>
                <w:highlight w:val="none"/>
                <w:lang w:eastAsia="zh-CN"/>
              </w:rPr>
              <w:t>：</w:t>
            </w:r>
            <w:r>
              <w:rPr>
                <w:rFonts w:hint="eastAsia" w:ascii="仿宋" w:hAnsi="仿宋" w:eastAsia="仿宋" w:cs="仿宋"/>
                <w:color w:val="auto"/>
                <w:kern w:val="2"/>
                <w:sz w:val="18"/>
                <w:szCs w:val="18"/>
                <w:highlight w:val="none"/>
              </w:rPr>
              <w:t>注重课程思政融入，引导学生通过语篇研读和案例分析增强文化自觉，树立正确价值观。开展高频词汇、核心语法及阅读翻译训练，夯实语言基础；结合真题解析掌握命题规律，提升应试能力。选用职场语篇和跨文化素材，运用数字工具培养学生职场礼仪、跨文化沟通与信息化表达能力，促进学生知识、能力与素养协调发展。</w:t>
            </w:r>
          </w:p>
        </w:tc>
      </w:tr>
      <w:tr w14:paraId="1B491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EC721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27</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E7A638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体育</w:t>
            </w:r>
            <w:r>
              <w:rPr>
                <w:rFonts w:hint="eastAsia" w:ascii="仿宋" w:hAnsi="仿宋" w:eastAsia="仿宋" w:cs="仿宋"/>
                <w:color w:val="auto"/>
                <w:kern w:val="2"/>
                <w:sz w:val="18"/>
                <w:szCs w:val="18"/>
                <w:highlight w:val="none"/>
                <w:lang w:val="en-US" w:eastAsia="zh-CN"/>
              </w:rPr>
              <w:t>限选</w:t>
            </w:r>
            <w:r>
              <w:rPr>
                <w:rFonts w:hint="eastAsia" w:ascii="仿宋" w:hAnsi="仿宋" w:eastAsia="仿宋" w:cs="仿宋"/>
                <w:color w:val="auto"/>
                <w:kern w:val="2"/>
                <w:sz w:val="18"/>
                <w:szCs w:val="18"/>
                <w:highlight w:val="none"/>
                <w:lang w:val="zh-CN"/>
              </w:rPr>
              <w:t>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72FA69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589D0F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体育三</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EC6FE2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0400C02003C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4025A0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C002E9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32</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549F25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4</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744408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28</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239EBA6F">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1.知识目标：</w:t>
            </w:r>
            <w:r>
              <w:rPr>
                <w:rFonts w:hint="eastAsia" w:ascii="仿宋" w:hAnsi="仿宋" w:eastAsia="仿宋" w:cs="仿宋"/>
                <w:color w:val="auto"/>
                <w:sz w:val="18"/>
                <w:szCs w:val="18"/>
              </w:rPr>
              <w:t>学习专项运动与健康促进的关联理论，理解运动项目对身体机能的特殊影响；掌握职业体能需求分析基础，能结合所选项目特点与自身职业发展方向，制定兼顾兴趣与职业需求的阶段性锻炼计划。</w:t>
            </w:r>
          </w:p>
          <w:p w14:paraId="548425CA">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2.能力目标：</w:t>
            </w:r>
            <w:r>
              <w:rPr>
                <w:rFonts w:hint="eastAsia" w:ascii="仿宋" w:hAnsi="仿宋" w:eastAsia="仿宋" w:cs="仿宋"/>
                <w:color w:val="auto"/>
                <w:sz w:val="18"/>
                <w:szCs w:val="18"/>
              </w:rPr>
              <w:t>掌握所选体育项目的核心基础技能，规范完成动作，在练习或小型对抗中应用项目规则；具备组织小型体育活动的初步能力。</w:t>
            </w:r>
          </w:p>
          <w:p w14:paraId="4700321D">
            <w:pPr>
              <w:keepNext w:val="0"/>
              <w:keepLines w:val="0"/>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sz w:val="18"/>
                <w:szCs w:val="18"/>
                <w:lang w:val="en-US" w:eastAsia="zh-CN"/>
              </w:rPr>
              <w:t>3.素质目标：</w:t>
            </w:r>
            <w:r>
              <w:rPr>
                <w:rFonts w:hint="eastAsia" w:ascii="仿宋" w:hAnsi="仿宋" w:eastAsia="仿宋" w:cs="仿宋"/>
                <w:color w:val="auto"/>
                <w:sz w:val="18"/>
                <w:szCs w:val="18"/>
              </w:rPr>
              <w:t>树立规则意识与职业规范，在团队项目中培养“主动沟通、配合队友”的协作精神；锤炼“快速调整、持续投入”的抗挫折韧性，将体育精神迁移至职业发展。</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1E5EBE5">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1.主要教学内容:</w:t>
            </w:r>
            <w:r>
              <w:rPr>
                <w:rFonts w:hint="eastAsia" w:ascii="仿宋" w:hAnsi="仿宋" w:eastAsia="仿宋" w:cs="仿宋"/>
                <w:color w:val="auto"/>
                <w:sz w:val="18"/>
                <w:szCs w:val="18"/>
              </w:rPr>
              <w:t>以所选体育项目的基本技术/战术练习、基本技战术应用及套路动作规范展示为核心，融入职业场景基础防护知识，包括职业常见肌肉紧张的预防与放松方法。</w:t>
            </w:r>
          </w:p>
          <w:p w14:paraId="3451B213">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2.教学要求:</w:t>
            </w:r>
            <w:r>
              <w:rPr>
                <w:rFonts w:hint="eastAsia" w:ascii="仿宋" w:hAnsi="仿宋" w:eastAsia="仿宋" w:cs="仿宋"/>
                <w:color w:val="auto"/>
                <w:sz w:val="18"/>
                <w:szCs w:val="18"/>
              </w:rPr>
              <w:t>学生熟练掌握所选项目核心技能，能灵活运用于练习或对抗中；结合项目特点强化岗位适配的专项体能；在练习中强化规则意识与协作精神，培养职业场景中的人际配合能力与抗挫折能力</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rPr>
              <w:t>培养学生的团队合作、规则遵守和职业适应力，融入爱国主义和集体主义教育，强化思想政治教育在体育教学中的渗透。</w:t>
            </w:r>
          </w:p>
          <w:p w14:paraId="1CEAF0EB">
            <w:pPr>
              <w:keepNext w:val="0"/>
              <w:keepLines w:val="0"/>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ar-SA"/>
              </w:rPr>
            </w:pPr>
          </w:p>
        </w:tc>
      </w:tr>
      <w:tr w14:paraId="4DF2B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7AFF3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28</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DAC86D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体育</w:t>
            </w:r>
            <w:r>
              <w:rPr>
                <w:rFonts w:hint="eastAsia" w:ascii="仿宋" w:hAnsi="仿宋" w:eastAsia="仿宋" w:cs="仿宋"/>
                <w:color w:val="auto"/>
                <w:kern w:val="2"/>
                <w:sz w:val="18"/>
                <w:szCs w:val="18"/>
                <w:highlight w:val="none"/>
                <w:lang w:val="en-US" w:eastAsia="zh-CN"/>
              </w:rPr>
              <w:t>限选</w:t>
            </w:r>
            <w:r>
              <w:rPr>
                <w:rFonts w:hint="eastAsia" w:ascii="仿宋" w:hAnsi="仿宋" w:eastAsia="仿宋" w:cs="仿宋"/>
                <w:color w:val="auto"/>
                <w:kern w:val="2"/>
                <w:sz w:val="18"/>
                <w:szCs w:val="18"/>
                <w:highlight w:val="none"/>
                <w:lang w:val="zh-CN"/>
              </w:rPr>
              <w:t>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AE6B64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2CEA15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体育四</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D58CD3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0400C02004C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18BF6F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31CAC9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32</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42193F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4</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0177E0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28</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7B083CB6">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w:t>
            </w:r>
            <w:r>
              <w:rPr>
                <w:rFonts w:hint="eastAsia" w:ascii="仿宋" w:hAnsi="仿宋" w:eastAsia="仿宋" w:cs="仿宋"/>
                <w:b/>
                <w:bCs/>
                <w:color w:val="auto"/>
                <w:sz w:val="18"/>
                <w:szCs w:val="18"/>
              </w:rPr>
              <w:t>知识目标</w:t>
            </w:r>
            <w:r>
              <w:rPr>
                <w:rFonts w:hint="eastAsia" w:ascii="仿宋" w:hAnsi="仿宋" w:eastAsia="仿宋" w:cs="仿宋"/>
                <w:b/>
                <w:bCs/>
                <w:color w:val="auto"/>
                <w:sz w:val="18"/>
                <w:szCs w:val="18"/>
                <w:lang w:val="en-US" w:eastAsia="zh-CN"/>
              </w:rPr>
              <w:t>:</w:t>
            </w:r>
            <w:r>
              <w:rPr>
                <w:rFonts w:hint="eastAsia" w:ascii="仿宋" w:hAnsi="仿宋" w:eastAsia="仿宋" w:cs="仿宋"/>
                <w:color w:val="auto"/>
                <w:sz w:val="18"/>
                <w:szCs w:val="18"/>
              </w:rPr>
              <w:t>学习专项运动的科学训练原理</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rPr>
              <w:t>职业体能训练与岗位效能提升的关联理论，能制定融合新学项目与已有运动技能的综合性锻炼计划。</w:t>
            </w:r>
          </w:p>
          <w:p w14:paraId="4B9D7848">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2.能力目标:</w:t>
            </w:r>
            <w:r>
              <w:rPr>
                <w:rFonts w:hint="eastAsia" w:ascii="仿宋" w:hAnsi="仿宋" w:eastAsia="仿宋" w:cs="仿宋"/>
                <w:color w:val="auto"/>
                <w:sz w:val="18"/>
                <w:szCs w:val="18"/>
              </w:rPr>
              <w:t>掌握所选体育项目的核心技能，能在实战练习中规范应用技术；能将体能训练与岗位工作流程结合。</w:t>
            </w:r>
          </w:p>
          <w:p w14:paraId="18B6229B">
            <w:pPr>
              <w:keepNext w:val="0"/>
              <w:keepLines w:val="0"/>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sz w:val="18"/>
                <w:szCs w:val="18"/>
                <w:lang w:val="en-US" w:eastAsia="zh-CN"/>
              </w:rPr>
              <w:t>3.素质目标:</w:t>
            </w:r>
            <w:r>
              <w:rPr>
                <w:rFonts w:hint="eastAsia" w:ascii="仿宋" w:hAnsi="仿宋" w:eastAsia="仿宋" w:cs="仿宋"/>
                <w:color w:val="auto"/>
                <w:sz w:val="18"/>
                <w:szCs w:val="18"/>
              </w:rPr>
              <w:t>培育“快速学习、快速上手”的职业适应力，强化“即时配合、高效协作”的沟通能力；锤炼“观察调整、解决问题”的思维，树立“终身学习”的职业发展理念；强调创新精神、团队合作和敬业奉献，培养学生的爱国主义情怀和社会责任感。</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B8432BB">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1.主要教学内容:</w:t>
            </w:r>
            <w:r>
              <w:rPr>
                <w:rFonts w:hint="eastAsia" w:ascii="仿宋" w:hAnsi="仿宋" w:eastAsia="仿宋" w:cs="仿宋"/>
                <w:color w:val="auto"/>
                <w:sz w:val="18"/>
                <w:szCs w:val="18"/>
              </w:rPr>
              <w:t>聚焦所选体育项目的基本技术/战术强化、基本技战术应用及套路动作规范展示；开展岗位场景体能融合训练，将体能训练与岗位工作流程结合。</w:t>
            </w:r>
          </w:p>
          <w:p w14:paraId="4040157D">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2.教学要求:</w:t>
            </w:r>
            <w:r>
              <w:rPr>
                <w:rFonts w:hint="eastAsia" w:ascii="仿宋" w:hAnsi="仿宋" w:eastAsia="仿宋" w:cs="仿宋"/>
                <w:color w:val="auto"/>
                <w:sz w:val="18"/>
                <w:szCs w:val="18"/>
              </w:rPr>
              <w:t>学生熟练掌握所选项目核心技能，能灵活运用于实战练习中；强化岗位所需专项职业体能；培养职业适应力、协作能力与问题解决思维，树立终身学习理念。通过实践强化学生的团队意识、规则遵守和职业责任感，强调体育精神与职业素养的有机结合，促进学生成为德智体美劳全面发展的社会主义建设者。</w:t>
            </w:r>
          </w:p>
          <w:p w14:paraId="3FF02E5A">
            <w:pPr>
              <w:keepNext w:val="0"/>
              <w:keepLines w:val="0"/>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ar-SA"/>
              </w:rPr>
            </w:pPr>
          </w:p>
        </w:tc>
      </w:tr>
      <w:tr w14:paraId="0CD33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D51BD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29</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E8711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zh-CN"/>
              </w:rPr>
              <w:t>中华优秀传统文化</w:t>
            </w:r>
            <w:r>
              <w:rPr>
                <w:rFonts w:hint="eastAsia" w:ascii="仿宋" w:hAnsi="仿宋" w:eastAsia="仿宋" w:cs="仿宋"/>
                <w:color w:val="auto"/>
                <w:kern w:val="2"/>
                <w:sz w:val="18"/>
                <w:szCs w:val="18"/>
                <w:highlight w:val="none"/>
                <w:lang w:val="en-US" w:eastAsia="zh-CN"/>
              </w:rPr>
              <w:t>限选课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7A0AC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F030B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中华优秀传统文化</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19578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left"/>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0702A02003C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44041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B56C7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32</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8FFDCB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32</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5B48D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150D4AC">
            <w:pPr>
              <w:pStyle w:val="26"/>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kern w:val="2"/>
                <w:sz w:val="18"/>
                <w:szCs w:val="18"/>
                <w:highlight w:val="none"/>
                <w:lang w:val="zh-CN"/>
              </w:rPr>
            </w:pPr>
            <w:r>
              <w:rPr>
                <w:rFonts w:hint="eastAsia" w:cs="华文仿宋"/>
                <w:b/>
                <w:bCs/>
                <w:color w:val="auto"/>
                <w:sz w:val="18"/>
                <w:szCs w:val="18"/>
                <w:highlight w:val="none"/>
                <w:lang w:val="en-US" w:eastAsia="zh-CN"/>
              </w:rPr>
              <w:t>1.</w:t>
            </w:r>
            <w:r>
              <w:rPr>
                <w:rFonts w:hint="eastAsia" w:ascii="仿宋" w:hAnsi="仿宋" w:eastAsia="仿宋" w:cs="仿宋"/>
                <w:b/>
                <w:bCs/>
                <w:color w:val="auto"/>
                <w:kern w:val="2"/>
                <w:sz w:val="18"/>
                <w:szCs w:val="18"/>
                <w:highlight w:val="none"/>
                <w:lang w:val="zh-CN"/>
              </w:rPr>
              <w:t>知识目标</w:t>
            </w:r>
            <w:r>
              <w:rPr>
                <w:rFonts w:hint="eastAsia" w:cs="仿宋"/>
                <w:b/>
                <w:bCs/>
                <w:color w:val="auto"/>
                <w:kern w:val="2"/>
                <w:sz w:val="18"/>
                <w:szCs w:val="18"/>
                <w:highlight w:val="none"/>
                <w:lang w:val="zh-CN"/>
              </w:rPr>
              <w:t>：</w:t>
            </w:r>
            <w:r>
              <w:rPr>
                <w:rFonts w:hint="eastAsia" w:ascii="仿宋" w:hAnsi="仿宋" w:eastAsia="仿宋" w:cs="仿宋"/>
                <w:color w:val="auto"/>
                <w:kern w:val="2"/>
                <w:sz w:val="18"/>
                <w:szCs w:val="18"/>
                <w:highlight w:val="none"/>
                <w:lang w:val="zh-CN"/>
              </w:rPr>
              <w:t>了解中华</w:t>
            </w:r>
            <w:r>
              <w:rPr>
                <w:rFonts w:hint="eastAsia" w:cs="仿宋"/>
                <w:color w:val="auto"/>
                <w:kern w:val="2"/>
                <w:sz w:val="18"/>
                <w:szCs w:val="18"/>
                <w:highlight w:val="none"/>
                <w:lang w:val="en-US" w:eastAsia="zh-CN"/>
              </w:rPr>
              <w:t>优秀</w:t>
            </w:r>
            <w:r>
              <w:rPr>
                <w:rFonts w:hint="eastAsia" w:ascii="仿宋" w:hAnsi="仿宋" w:eastAsia="仿宋" w:cs="仿宋"/>
                <w:color w:val="auto"/>
                <w:kern w:val="2"/>
                <w:sz w:val="18"/>
                <w:szCs w:val="18"/>
                <w:highlight w:val="none"/>
                <w:lang w:val="zh-CN"/>
              </w:rPr>
              <w:t>传统文化的起源、发展脉络及核心构成要素，包括传统哲学、文学经典、艺术形式、民俗礼仪、传统技艺等领域。</w:t>
            </w:r>
          </w:p>
          <w:p w14:paraId="0820D35D">
            <w:pPr>
              <w:pStyle w:val="26"/>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eastAsia" w:ascii="仿宋" w:hAnsi="仿宋" w:eastAsia="仿宋" w:cs="仿宋"/>
                <w:color w:val="auto"/>
                <w:kern w:val="2"/>
                <w:sz w:val="18"/>
                <w:szCs w:val="18"/>
                <w:highlight w:val="none"/>
                <w:lang w:val="zh-CN"/>
              </w:rPr>
            </w:pPr>
            <w:r>
              <w:rPr>
                <w:rFonts w:hint="eastAsia" w:cs="仿宋"/>
                <w:b/>
                <w:bCs/>
                <w:color w:val="auto"/>
                <w:kern w:val="2"/>
                <w:sz w:val="18"/>
                <w:szCs w:val="18"/>
                <w:highlight w:val="none"/>
                <w:lang w:val="en-US" w:eastAsia="zh-CN"/>
              </w:rPr>
              <w:t>2.</w:t>
            </w:r>
            <w:r>
              <w:rPr>
                <w:rFonts w:hint="eastAsia" w:ascii="仿宋" w:hAnsi="仿宋" w:eastAsia="仿宋" w:cs="仿宋"/>
                <w:b/>
                <w:bCs/>
                <w:color w:val="auto"/>
                <w:kern w:val="2"/>
                <w:sz w:val="18"/>
                <w:szCs w:val="18"/>
                <w:highlight w:val="none"/>
                <w:lang w:val="zh-CN"/>
              </w:rPr>
              <w:t>能力目标</w:t>
            </w:r>
            <w:r>
              <w:rPr>
                <w:rFonts w:hint="eastAsia" w:cs="仿宋"/>
                <w:b/>
                <w:bCs/>
                <w:color w:val="auto"/>
                <w:kern w:val="2"/>
                <w:sz w:val="18"/>
                <w:szCs w:val="18"/>
                <w:highlight w:val="none"/>
                <w:lang w:val="zh-CN"/>
              </w:rPr>
              <w:t>：</w:t>
            </w:r>
            <w:r>
              <w:rPr>
                <w:rFonts w:hint="eastAsia" w:ascii="仿宋" w:hAnsi="仿宋" w:eastAsia="仿宋" w:cs="仿宋"/>
                <w:color w:val="auto"/>
                <w:kern w:val="2"/>
                <w:sz w:val="18"/>
                <w:szCs w:val="18"/>
                <w:highlight w:val="none"/>
                <w:lang w:val="zh-CN"/>
              </w:rPr>
              <w:t>具备传统文化赏析能力，能够分析传统文化背后的核心内涵。拥有传统文化实践与应用能力，能将传统美德融入日常言行。</w:t>
            </w:r>
          </w:p>
          <w:p w14:paraId="5BE3F7AE">
            <w:pPr>
              <w:pStyle w:val="26"/>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kern w:val="2"/>
                <w:sz w:val="18"/>
                <w:szCs w:val="18"/>
                <w:highlight w:val="none"/>
                <w:lang w:val="zh-CN"/>
              </w:rPr>
            </w:pPr>
            <w:r>
              <w:rPr>
                <w:rFonts w:hint="eastAsia" w:cs="华文仿宋"/>
                <w:b/>
                <w:bCs/>
                <w:color w:val="auto"/>
                <w:sz w:val="18"/>
                <w:szCs w:val="18"/>
                <w:highlight w:val="none"/>
                <w:lang w:val="en-US" w:eastAsia="zh-CN"/>
              </w:rPr>
              <w:t>3.</w:t>
            </w:r>
            <w:r>
              <w:rPr>
                <w:rFonts w:hint="eastAsia" w:ascii="仿宋" w:hAnsi="仿宋" w:eastAsia="仿宋" w:cs="仿宋"/>
                <w:b/>
                <w:bCs/>
                <w:color w:val="auto"/>
                <w:sz w:val="18"/>
                <w:szCs w:val="18"/>
                <w:lang w:val="en-US" w:eastAsia="zh-CN"/>
              </w:rPr>
              <w:t>素质目标</w:t>
            </w:r>
            <w:r>
              <w:rPr>
                <w:rFonts w:hint="eastAsia" w:cs="华文仿宋"/>
                <w:b/>
                <w:bCs/>
                <w:color w:val="auto"/>
                <w:sz w:val="18"/>
                <w:szCs w:val="18"/>
                <w:highlight w:val="none"/>
                <w:lang w:val="en-US" w:eastAsia="zh-CN"/>
              </w:rPr>
              <w:t>：</w:t>
            </w:r>
            <w:r>
              <w:rPr>
                <w:rFonts w:hint="eastAsia" w:ascii="仿宋" w:hAnsi="仿宋" w:eastAsia="仿宋" w:cs="仿宋"/>
                <w:color w:val="auto"/>
                <w:kern w:val="2"/>
                <w:sz w:val="18"/>
                <w:szCs w:val="18"/>
                <w:highlight w:val="none"/>
                <w:lang w:val="zh-CN"/>
              </w:rPr>
              <w:t>树立文化自信与民族认同感，从优秀传统文化中汲取精神力量，增强对国家发展、民族复兴的责任感与使命感。提升审美能力，培养良好的个性、健全的人格，促进形成积极的人生态度和正确的价值观，促进其职业生涯的发展。</w:t>
            </w:r>
          </w:p>
          <w:p w14:paraId="04B7CB45">
            <w:pPr>
              <w:pStyle w:val="26"/>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eastAsia" w:ascii="仿宋" w:hAnsi="仿宋" w:eastAsia="仿宋" w:cs="仿宋"/>
                <w:color w:val="auto"/>
                <w:sz w:val="18"/>
                <w:szCs w:val="18"/>
                <w:lang w:val="zh-CN" w:eastAsia="zh-CN"/>
              </w:rPr>
            </w:pP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C5BFFD5">
            <w:pPr>
              <w:pStyle w:val="26"/>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cs="华文仿宋"/>
                <w:b w:val="0"/>
                <w:bCs w:val="0"/>
                <w:color w:val="auto"/>
                <w:sz w:val="18"/>
                <w:szCs w:val="18"/>
                <w:highlight w:val="none"/>
                <w:lang w:val="en-US" w:eastAsia="zh-CN"/>
              </w:rPr>
            </w:pPr>
            <w:r>
              <w:rPr>
                <w:rFonts w:hint="eastAsia" w:cs="华文仿宋"/>
                <w:b/>
                <w:bCs/>
                <w:color w:val="auto"/>
                <w:sz w:val="18"/>
                <w:szCs w:val="18"/>
                <w:highlight w:val="none"/>
                <w:lang w:val="en-US" w:eastAsia="zh-CN"/>
              </w:rPr>
              <w:t>1.主要</w:t>
            </w:r>
            <w:r>
              <w:rPr>
                <w:rFonts w:hint="default" w:cs="华文仿宋"/>
                <w:b/>
                <w:bCs/>
                <w:color w:val="auto"/>
                <w:sz w:val="18"/>
                <w:szCs w:val="18"/>
                <w:highlight w:val="none"/>
                <w:lang w:val="en-US" w:eastAsia="zh-CN"/>
              </w:rPr>
              <w:t>教学内容</w:t>
            </w:r>
            <w:r>
              <w:rPr>
                <w:rFonts w:hint="eastAsia" w:cs="华文仿宋"/>
                <w:b/>
                <w:bCs/>
                <w:color w:val="auto"/>
                <w:sz w:val="18"/>
                <w:szCs w:val="18"/>
                <w:highlight w:val="none"/>
                <w:lang w:val="en-US" w:eastAsia="zh-CN"/>
              </w:rPr>
              <w:t>：</w:t>
            </w:r>
            <w:r>
              <w:rPr>
                <w:rFonts w:hint="default" w:cs="华文仿宋"/>
                <w:b w:val="0"/>
                <w:bCs w:val="0"/>
                <w:color w:val="auto"/>
                <w:sz w:val="18"/>
                <w:szCs w:val="18"/>
                <w:highlight w:val="none"/>
                <w:lang w:val="en-US" w:eastAsia="zh-CN"/>
              </w:rPr>
              <w:t>传统哲学、传统文学、传统艺术、传统民俗、传统技艺。</w:t>
            </w:r>
          </w:p>
          <w:p w14:paraId="34716BC3">
            <w:pPr>
              <w:pStyle w:val="26"/>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18"/>
                <w:szCs w:val="18"/>
                <w:lang w:val="zh-CN" w:eastAsia="zh-CN"/>
              </w:rPr>
            </w:pPr>
            <w:r>
              <w:rPr>
                <w:rFonts w:hint="eastAsia" w:cs="华文仿宋"/>
                <w:b/>
                <w:bCs/>
                <w:color w:val="auto"/>
                <w:sz w:val="18"/>
                <w:szCs w:val="18"/>
                <w:highlight w:val="none"/>
                <w:lang w:val="en-US" w:eastAsia="zh-CN"/>
              </w:rPr>
              <w:t>2.</w:t>
            </w:r>
            <w:r>
              <w:rPr>
                <w:rFonts w:hint="default" w:cs="华文仿宋"/>
                <w:b/>
                <w:bCs/>
                <w:color w:val="auto"/>
                <w:sz w:val="18"/>
                <w:szCs w:val="18"/>
                <w:highlight w:val="none"/>
                <w:lang w:val="en-US" w:eastAsia="zh-CN"/>
              </w:rPr>
              <w:t>教学要求</w:t>
            </w:r>
            <w:r>
              <w:rPr>
                <w:rFonts w:hint="eastAsia" w:cs="华文仿宋"/>
                <w:b/>
                <w:bCs/>
                <w:color w:val="auto"/>
                <w:sz w:val="18"/>
                <w:szCs w:val="18"/>
                <w:highlight w:val="none"/>
                <w:lang w:val="en-US" w:eastAsia="zh-CN"/>
              </w:rPr>
              <w:t>：</w:t>
            </w:r>
            <w:r>
              <w:rPr>
                <w:rFonts w:hint="default" w:cs="华文仿宋"/>
                <w:b w:val="0"/>
                <w:bCs w:val="0"/>
                <w:color w:val="auto"/>
                <w:sz w:val="18"/>
                <w:szCs w:val="18"/>
                <w:highlight w:val="none"/>
                <w:lang w:val="en-US" w:eastAsia="zh-CN"/>
              </w:rPr>
              <w:t>使学生掌握传统文化的核心知识点，理解传统文化精神内核与学生职业发展、人格塑造的内在关联。能赏析经典文学、艺术内容，解读民俗、技艺案例背后的文化逻辑。能将传统伦理、礼仪规范转化为职场沟通、团队协作的实际能力。教学贴合高职学生特点，以</w:t>
            </w:r>
            <w:r>
              <w:rPr>
                <w:rFonts w:hint="eastAsia" w:cs="华文仿宋"/>
                <w:b w:val="0"/>
                <w:bCs w:val="0"/>
                <w:color w:val="auto"/>
                <w:sz w:val="18"/>
                <w:szCs w:val="18"/>
                <w:highlight w:val="none"/>
                <w:lang w:val="en-US" w:eastAsia="zh-CN"/>
              </w:rPr>
              <w:t>教学</w:t>
            </w:r>
            <w:r>
              <w:rPr>
                <w:rFonts w:hint="default" w:cs="华文仿宋"/>
                <w:b w:val="0"/>
                <w:bCs w:val="0"/>
                <w:color w:val="auto"/>
                <w:sz w:val="18"/>
                <w:szCs w:val="18"/>
                <w:highlight w:val="none"/>
                <w:lang w:val="en-US" w:eastAsia="zh-CN"/>
              </w:rPr>
              <w:t>案例、线上课资源为依托，突出知行合一</w:t>
            </w:r>
            <w:r>
              <w:rPr>
                <w:rFonts w:hint="eastAsia" w:cs="华文仿宋"/>
                <w:b w:val="0"/>
                <w:bCs w:val="0"/>
                <w:color w:val="auto"/>
                <w:sz w:val="18"/>
                <w:szCs w:val="18"/>
                <w:highlight w:val="none"/>
                <w:lang w:val="en-US" w:eastAsia="zh-CN"/>
              </w:rPr>
              <w:t>。</w:t>
            </w:r>
            <w:r>
              <w:rPr>
                <w:rFonts w:hint="default" w:cs="华文仿宋"/>
                <w:b w:val="0"/>
                <w:bCs w:val="0"/>
                <w:color w:val="auto"/>
                <w:sz w:val="18"/>
                <w:szCs w:val="18"/>
                <w:highlight w:val="none"/>
                <w:lang w:val="en-US" w:eastAsia="zh-CN"/>
              </w:rPr>
              <w:t>融入课程思政，渗透家国情怀、职业操守等素养，实现人文素养+职业能力的协同培养。</w:t>
            </w:r>
          </w:p>
        </w:tc>
      </w:tr>
      <w:tr w14:paraId="3574F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9A031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30</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8249D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sz w:val="18"/>
                <w:szCs w:val="18"/>
                <w:highlight w:val="none"/>
                <w:lang w:val="en-US" w:eastAsia="zh-CN"/>
              </w:rPr>
              <w:t>大学美育限选课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6BA69B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9E18F1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大学美育</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279C7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left"/>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0100A02001C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32C29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6C117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32</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F86DE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32</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02B5D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9CB9D2C">
            <w:pPr>
              <w:pStyle w:val="26"/>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cs="华文仿宋"/>
                <w:color w:val="auto"/>
                <w:sz w:val="18"/>
                <w:szCs w:val="18"/>
                <w:highlight w:val="none"/>
                <w:lang w:val="en-US" w:eastAsia="zh-CN"/>
              </w:rPr>
            </w:pPr>
            <w:r>
              <w:rPr>
                <w:rFonts w:hint="eastAsia" w:cs="华文仿宋"/>
                <w:b/>
                <w:bCs/>
                <w:color w:val="auto"/>
                <w:sz w:val="18"/>
                <w:szCs w:val="18"/>
                <w:highlight w:val="none"/>
                <w:lang w:val="en-US" w:eastAsia="zh-CN"/>
              </w:rPr>
              <w:t>1.知识目标；</w:t>
            </w:r>
            <w:r>
              <w:rPr>
                <w:rFonts w:hint="eastAsia" w:cs="华文仿宋"/>
                <w:color w:val="auto"/>
                <w:sz w:val="18"/>
                <w:szCs w:val="18"/>
                <w:highlight w:val="none"/>
                <w:lang w:val="en-US" w:eastAsia="zh-CN"/>
              </w:rPr>
              <w:t>使学生了解中外美育思想的发展历程，掌握美育的基本概念、任务和意义，领会美育在教育体系中的重要地位和作用,普及各类艺术形式的基础知识，包括音乐、绘画、舞蹈、戏剧、影视、设计、生活、文学等，让学生了解不同艺术门类特点、表现手法和审美标准。</w:t>
            </w:r>
          </w:p>
          <w:p w14:paraId="5D3F1623">
            <w:pPr>
              <w:pStyle w:val="26"/>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eastAsia" w:cs="华文仿宋"/>
                <w:b w:val="0"/>
                <w:bCs w:val="0"/>
                <w:color w:val="auto"/>
                <w:sz w:val="18"/>
                <w:szCs w:val="18"/>
                <w:highlight w:val="none"/>
                <w:lang w:val="en-US" w:eastAsia="zh-CN"/>
              </w:rPr>
            </w:pPr>
            <w:r>
              <w:rPr>
                <w:rFonts w:hint="eastAsia" w:cs="华文仿宋"/>
                <w:b/>
                <w:bCs/>
                <w:color w:val="auto"/>
                <w:sz w:val="18"/>
                <w:szCs w:val="18"/>
                <w:highlight w:val="none"/>
                <w:lang w:val="en-US" w:eastAsia="zh-CN"/>
              </w:rPr>
              <w:t>2.能力目标：</w:t>
            </w:r>
            <w:r>
              <w:rPr>
                <w:rFonts w:hint="eastAsia" w:cs="华文仿宋"/>
                <w:b w:val="0"/>
                <w:bCs w:val="0"/>
                <w:color w:val="auto"/>
                <w:sz w:val="18"/>
                <w:szCs w:val="18"/>
                <w:highlight w:val="none"/>
                <w:lang w:val="en-US" w:eastAsia="zh-CN"/>
              </w:rPr>
              <w:t>通过对艺术作品的分析和评价，培养学生的审美判断力，使学生能够辨别美与丑、高雅与低俗，提高审美水平。</w:t>
            </w:r>
          </w:p>
          <w:p w14:paraId="6D9A1518">
            <w:pPr>
              <w:pStyle w:val="26"/>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kern w:val="2"/>
                <w:sz w:val="18"/>
                <w:szCs w:val="18"/>
                <w:highlight w:val="none"/>
                <w:lang w:val="zh-CN"/>
              </w:rPr>
            </w:pPr>
            <w:r>
              <w:rPr>
                <w:rFonts w:hint="eastAsia" w:cs="华文仿宋"/>
                <w:b/>
                <w:bCs/>
                <w:color w:val="auto"/>
                <w:sz w:val="18"/>
                <w:szCs w:val="18"/>
                <w:highlight w:val="none"/>
                <w:lang w:val="en-US" w:eastAsia="zh-CN"/>
              </w:rPr>
              <w:t>3.素质目标：</w:t>
            </w:r>
            <w:r>
              <w:rPr>
                <w:rFonts w:hint="eastAsia" w:cs="华文仿宋"/>
                <w:color w:val="auto"/>
                <w:sz w:val="18"/>
                <w:szCs w:val="18"/>
                <w:highlight w:val="none"/>
                <w:lang w:val="en-US" w:eastAsia="zh-CN"/>
              </w:rPr>
              <w:t>引导学生深入了解不同文化背景下的审美观念和艺术表现形式，培养学生敏锐的感知能力，使其能够发现、感受生活中的美，激发学生的创新思维，引导学生将审美感知和艺术表现能力应用于实践中，解决实际问题，培养学生的创新精神和实践能力。</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FEBD8AB">
            <w:pPr>
              <w:pStyle w:val="26"/>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cs="华文仿宋"/>
                <w:b w:val="0"/>
                <w:bCs w:val="0"/>
                <w:color w:val="auto"/>
                <w:sz w:val="18"/>
                <w:szCs w:val="18"/>
                <w:highlight w:val="none"/>
                <w:lang w:val="en-US" w:eastAsia="zh-CN"/>
              </w:rPr>
            </w:pPr>
            <w:r>
              <w:rPr>
                <w:rFonts w:hint="eastAsia" w:cs="华文仿宋"/>
                <w:b/>
                <w:bCs/>
                <w:color w:val="auto"/>
                <w:sz w:val="18"/>
                <w:szCs w:val="18"/>
                <w:highlight w:val="none"/>
                <w:lang w:val="en-US" w:eastAsia="zh-CN"/>
              </w:rPr>
              <w:t>1.主要教学内容：</w:t>
            </w:r>
            <w:r>
              <w:rPr>
                <w:rFonts w:hint="eastAsia" w:cs="华文仿宋"/>
                <w:b w:val="0"/>
                <w:bCs w:val="0"/>
                <w:color w:val="auto"/>
                <w:sz w:val="18"/>
                <w:szCs w:val="18"/>
                <w:highlight w:val="none"/>
                <w:lang w:eastAsia="zh-CN"/>
              </w:rPr>
              <w:t>（</w:t>
            </w:r>
            <w:r>
              <w:rPr>
                <w:rFonts w:hint="eastAsia" w:cs="华文仿宋"/>
                <w:b w:val="0"/>
                <w:bCs w:val="0"/>
                <w:color w:val="auto"/>
                <w:sz w:val="18"/>
                <w:szCs w:val="18"/>
                <w:highlight w:val="none"/>
                <w:lang w:val="en-US" w:eastAsia="zh-CN"/>
              </w:rPr>
              <w:t>1</w:t>
            </w:r>
            <w:r>
              <w:rPr>
                <w:rFonts w:hint="eastAsia" w:cs="华文仿宋"/>
                <w:b w:val="0"/>
                <w:bCs w:val="0"/>
                <w:color w:val="auto"/>
                <w:sz w:val="18"/>
                <w:szCs w:val="18"/>
                <w:highlight w:val="none"/>
                <w:lang w:eastAsia="zh-CN"/>
              </w:rPr>
              <w:t>）</w:t>
            </w:r>
            <w:r>
              <w:rPr>
                <w:rFonts w:hint="eastAsia" w:cs="华文仿宋"/>
                <w:b w:val="0"/>
                <w:bCs w:val="0"/>
                <w:color w:val="auto"/>
                <w:sz w:val="18"/>
                <w:szCs w:val="18"/>
                <w:highlight w:val="none"/>
              </w:rPr>
              <w:t>介绍美学的定义、研究对象和研究方法，让学生对美学这门学科有初步的认知。</w:t>
            </w:r>
            <w:r>
              <w:rPr>
                <w:rFonts w:hint="eastAsia" w:cs="华文仿宋"/>
                <w:b w:val="0"/>
                <w:bCs w:val="0"/>
                <w:color w:val="auto"/>
                <w:sz w:val="18"/>
                <w:szCs w:val="18"/>
                <w:highlight w:val="none"/>
                <w:lang w:val="en-US" w:eastAsia="zh-CN"/>
              </w:rPr>
              <w:t>（2）梳理中外美学思想的发展脉络，从古希腊罗马时期柏拉图、亚里士多德的美学思想，到中国先秦时期儒道的美学观念。（3）</w:t>
            </w:r>
            <w:r>
              <w:rPr>
                <w:rFonts w:hint="default" w:eastAsia="仿宋" w:cs="华文仿宋"/>
                <w:b w:val="0"/>
                <w:bCs w:val="0"/>
                <w:color w:val="auto"/>
                <w:sz w:val="18"/>
                <w:szCs w:val="18"/>
                <w:highlight w:val="none"/>
                <w:lang w:val="en-US" w:eastAsia="zh-CN"/>
              </w:rPr>
              <w:t>探究审美活动中的心理过程和机制</w:t>
            </w:r>
            <w:r>
              <w:rPr>
                <w:rFonts w:hint="eastAsia" w:cs="华文仿宋"/>
                <w:b w:val="0"/>
                <w:bCs w:val="0"/>
                <w:color w:val="auto"/>
                <w:sz w:val="18"/>
                <w:szCs w:val="18"/>
                <w:highlight w:val="none"/>
                <w:lang w:val="en-US" w:eastAsia="zh-CN"/>
              </w:rPr>
              <w:t>。（4）根据学生的兴趣和特长，开设绘画、音乐、舞蹈、戏剧、生活、文学等艺术创作课程。</w:t>
            </w:r>
          </w:p>
          <w:p w14:paraId="15951660">
            <w:pPr>
              <w:pStyle w:val="26"/>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zh-CN"/>
              </w:rPr>
            </w:pPr>
            <w:r>
              <w:rPr>
                <w:rFonts w:hint="eastAsia" w:cs="华文仿宋"/>
                <w:b/>
                <w:bCs/>
                <w:color w:val="auto"/>
                <w:sz w:val="18"/>
                <w:szCs w:val="18"/>
                <w:highlight w:val="none"/>
                <w:lang w:val="en-US" w:eastAsia="zh-CN"/>
              </w:rPr>
              <w:t>2.教学要求：</w:t>
            </w:r>
            <w:r>
              <w:rPr>
                <w:rFonts w:hint="eastAsia" w:cs="华文仿宋"/>
                <w:color w:val="auto"/>
                <w:sz w:val="18"/>
                <w:szCs w:val="18"/>
                <w:highlight w:val="none"/>
                <w:lang w:val="en-US" w:eastAsia="zh-CN"/>
              </w:rPr>
              <w:t>教学内容应丰富全面，涵盖美学理论知识（如美学基础原理、美学发展历程等）、艺术鉴赏（包含视觉艺术、听觉艺术等多个艺术门类的鉴赏）、文化传承（如中国传统文化与审美、世界文化与审美等）以及实践创作（包括艺术创作实践、创意设计实践等）等多个方面。</w:t>
            </w:r>
          </w:p>
        </w:tc>
      </w:tr>
      <w:tr w14:paraId="4496E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18C01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3</w:t>
            </w:r>
            <w:r>
              <w:rPr>
                <w:rFonts w:hint="eastAsia" w:ascii="仿宋" w:hAnsi="仿宋" w:eastAsia="仿宋" w:cs="仿宋"/>
                <w:color w:val="auto"/>
                <w:kern w:val="2"/>
                <w:sz w:val="18"/>
                <w:szCs w:val="18"/>
                <w:lang w:val="en-US" w:eastAsia="zh-CN"/>
              </w:rPr>
              <w:t>1</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69FBB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both"/>
              <w:textAlignment w:val="auto"/>
              <w:rPr>
                <w:rFonts w:hint="eastAsia" w:ascii="仿宋" w:hAnsi="仿宋" w:eastAsia="仿宋" w:cs="仿宋"/>
                <w:color w:val="auto"/>
                <w:sz w:val="18"/>
                <w:szCs w:val="18"/>
                <w:lang w:val="zh-CN"/>
              </w:rPr>
            </w:pPr>
            <w:r>
              <w:rPr>
                <w:rFonts w:hint="eastAsia" w:ascii="仿宋" w:hAnsi="仿宋" w:eastAsia="仿宋" w:cs="仿宋"/>
                <w:color w:val="auto"/>
                <w:sz w:val="18"/>
                <w:szCs w:val="18"/>
                <w:shd w:val="clear" w:color="auto" w:fill="FFFFFF"/>
                <w:lang w:val="en-US" w:eastAsia="zh-CN" w:bidi="ar"/>
              </w:rPr>
              <w:t>党史限选</w:t>
            </w:r>
            <w:r>
              <w:rPr>
                <w:rFonts w:hint="eastAsia" w:ascii="仿宋" w:hAnsi="仿宋" w:eastAsia="仿宋" w:cs="仿宋"/>
                <w:color w:val="auto"/>
                <w:sz w:val="18"/>
                <w:szCs w:val="18"/>
                <w:shd w:val="clear" w:color="auto" w:fill="FFFFFF"/>
                <w:lang w:bidi="ar"/>
              </w:rPr>
              <w:t>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0FD964">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rPr>
            </w:pPr>
            <w:r>
              <w:rPr>
                <w:rFonts w:hint="eastAsia" w:ascii="仿宋" w:hAnsi="仿宋" w:eastAsia="仿宋" w:cs="仿宋"/>
                <w:color w:val="auto"/>
                <w:sz w:val="18"/>
                <w:szCs w:val="18"/>
                <w:shd w:val="clear" w:color="auto" w:fill="FFFFFF"/>
                <w:lang w:bidi="ar"/>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3C364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zh-CN"/>
              </w:rPr>
            </w:pPr>
            <w:r>
              <w:rPr>
                <w:rFonts w:hint="eastAsia" w:ascii="仿宋" w:hAnsi="仿宋" w:eastAsia="仿宋" w:cs="仿宋"/>
                <w:color w:val="auto"/>
                <w:kern w:val="2"/>
                <w:sz w:val="18"/>
                <w:szCs w:val="18"/>
                <w:lang w:val="en-US" w:eastAsia="zh-CN"/>
              </w:rPr>
              <w:t>党史</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3EC491">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rightChars="0"/>
              <w:jc w:val="both"/>
              <w:textAlignment w:val="auto"/>
              <w:rPr>
                <w:rFonts w:hint="eastAsia" w:ascii="仿宋" w:hAnsi="仿宋" w:eastAsia="仿宋" w:cs="仿宋"/>
                <w:color w:val="auto"/>
                <w:sz w:val="18"/>
                <w:szCs w:val="18"/>
                <w:highlight w:val="yellow"/>
                <w:lang w:val="zh-CN"/>
              </w:rPr>
            </w:pPr>
            <w:r>
              <w:rPr>
                <w:rFonts w:hint="eastAsia" w:ascii="仿宋" w:hAnsi="仿宋" w:eastAsia="仿宋" w:cs="仿宋"/>
                <w:color w:val="auto"/>
                <w:sz w:val="18"/>
                <w:szCs w:val="18"/>
                <w:highlight w:val="none"/>
                <w:lang w:val="zh-CN"/>
              </w:rPr>
              <w:t>0202A02003C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5BCD7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lang w:val="zh-CN" w:eastAsia="zh-CN"/>
              </w:rPr>
              <w:t>1</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0F813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lang w:val="zh-CN" w:eastAsia="zh-CN"/>
              </w:rPr>
              <w:t>16</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C2517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16</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E5CE9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3E790632">
            <w:pPr>
              <w:keepNext w:val="0"/>
              <w:keepLines w:val="0"/>
              <w:widowControl w:val="0"/>
              <w:suppressLineNumbers w:val="0"/>
              <w:autoSpaceDE w:val="0"/>
              <w:autoSpaceDN/>
              <w:adjustRightInd w:val="0"/>
              <w:snapToGrid w:val="0"/>
              <w:spacing w:before="0" w:beforeAutospacing="0" w:after="0" w:afterAutospacing="0"/>
              <w:ind w:left="0" w:leftChars="0" w:right="0" w:firstLine="0" w:firstLineChars="0"/>
              <w:jc w:val="left"/>
              <w:rPr>
                <w:rFonts w:hint="eastAsia" w:ascii="仿宋" w:hAnsi="仿宋" w:eastAsia="仿宋" w:cs="仿宋"/>
                <w:color w:val="auto"/>
                <w:kern w:val="2"/>
                <w:sz w:val="18"/>
                <w:szCs w:val="18"/>
              </w:rPr>
            </w:pPr>
            <w:r>
              <w:rPr>
                <w:rFonts w:hint="eastAsia" w:ascii="仿宋" w:hAnsi="仿宋" w:eastAsia="仿宋" w:cs="仿宋"/>
                <w:b/>
                <w:bCs/>
                <w:color w:val="auto"/>
                <w:kern w:val="2"/>
                <w:sz w:val="18"/>
                <w:szCs w:val="18"/>
                <w:lang w:val="en-US" w:eastAsia="zh-CN"/>
              </w:rPr>
              <w:t>1.知识目标：</w:t>
            </w:r>
            <w:r>
              <w:rPr>
                <w:rFonts w:hint="eastAsia" w:ascii="仿宋" w:hAnsi="仿宋" w:eastAsia="仿宋" w:cs="仿宋"/>
                <w:color w:val="auto"/>
                <w:kern w:val="2"/>
                <w:sz w:val="18"/>
                <w:szCs w:val="18"/>
                <w:lang w:val="en-US" w:eastAsia="zh-CN"/>
              </w:rPr>
              <w:t>系统掌握党的发展历程、重大事件与理论成果，理解党在不同阶段的决策背景与意义，熟悉新时代党的创新理论与实践成就。</w:t>
            </w:r>
          </w:p>
          <w:p w14:paraId="6EAB4F27">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lang w:val="en-US" w:eastAsia="zh-CN"/>
              </w:rPr>
            </w:pPr>
            <w:r>
              <w:rPr>
                <w:rFonts w:hint="eastAsia" w:ascii="仿宋" w:hAnsi="仿宋" w:eastAsia="仿宋" w:cs="仿宋"/>
                <w:b/>
                <w:bCs/>
                <w:color w:val="auto"/>
                <w:kern w:val="2"/>
                <w:sz w:val="18"/>
                <w:szCs w:val="18"/>
                <w:lang w:val="en-US" w:eastAsia="zh-CN"/>
              </w:rPr>
              <w:t>2.能力目标：</w:t>
            </w:r>
            <w:r>
              <w:rPr>
                <w:rFonts w:hint="eastAsia" w:ascii="仿宋" w:hAnsi="仿宋" w:eastAsia="仿宋" w:cs="仿宋"/>
                <w:color w:val="auto"/>
                <w:kern w:val="2"/>
                <w:sz w:val="18"/>
                <w:szCs w:val="18"/>
                <w:lang w:val="en-US" w:eastAsia="zh-CN"/>
              </w:rPr>
              <w:t>运用唯物史观分析党史问题，提升信息收集、分析和批判性思维能力，能结合党史理论剖析现实热点问题，具备一定的历史阐释与表达能力。</w:t>
            </w:r>
          </w:p>
          <w:p w14:paraId="0E0167F7">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lang w:val="zh-CN" w:eastAsia="zh-CN" w:bidi="ar-SA"/>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color w:val="auto"/>
                <w:kern w:val="2"/>
                <w:sz w:val="18"/>
                <w:szCs w:val="18"/>
                <w:lang w:val="en-US" w:eastAsia="zh-CN"/>
              </w:rPr>
              <w:t>深化建党百年来对党的领导和中国特色社会主义道路的认同，自觉在思想上政治上行动上同党中央保持高度一致。在学思践悟中坚定理想信念，在奋发有为中践行初心使命，培养爱国情怀与社会责任。</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DD6F8F9">
            <w:pPr>
              <w:keepNext w:val="0"/>
              <w:keepLines w:val="0"/>
              <w:widowControl w:val="0"/>
              <w:suppressLineNumbers w:val="0"/>
              <w:autoSpaceDE w:val="0"/>
              <w:autoSpaceDN/>
              <w:adjustRightInd w:val="0"/>
              <w:snapToGrid w:val="0"/>
              <w:spacing w:before="0" w:beforeAutospacing="0" w:after="0" w:afterAutospacing="0"/>
              <w:ind w:left="0" w:leftChars="0" w:right="0" w:firstLine="0" w:firstLineChars="0"/>
              <w:jc w:val="left"/>
              <w:rPr>
                <w:rFonts w:hint="eastAsia" w:ascii="仿宋" w:hAnsi="仿宋" w:eastAsia="仿宋" w:cs="仿宋"/>
                <w:color w:val="auto"/>
                <w:kern w:val="2"/>
                <w:sz w:val="18"/>
                <w:szCs w:val="18"/>
              </w:rPr>
            </w:pPr>
            <w:r>
              <w:rPr>
                <w:rFonts w:hint="eastAsia" w:ascii="仿宋" w:hAnsi="仿宋" w:eastAsia="仿宋" w:cs="仿宋"/>
                <w:b/>
                <w:bCs/>
                <w:color w:val="auto"/>
                <w:kern w:val="2"/>
                <w:sz w:val="18"/>
                <w:szCs w:val="18"/>
                <w:lang w:val="en-US" w:eastAsia="zh-CN"/>
              </w:rPr>
              <w:t>1.主要教学内容:</w:t>
            </w:r>
            <w:r>
              <w:rPr>
                <w:rFonts w:hint="eastAsia" w:ascii="仿宋" w:hAnsi="仿宋" w:eastAsia="仿宋" w:cs="仿宋"/>
                <w:color w:val="auto"/>
                <w:kern w:val="2"/>
                <w:sz w:val="18"/>
                <w:szCs w:val="18"/>
                <w:lang w:val="en-US" w:eastAsia="zh-CN"/>
              </w:rPr>
              <w:t>主要围绕党的历史发展脉络，涵盖党的创建与新民主主义革命、社会主义革命与建设、改革开放与中国特色社会主义等阶段的重要事件、理论成果及实践成就，引导学生运用党史知识分析现实问题。</w:t>
            </w:r>
          </w:p>
          <w:p w14:paraId="547BC07B">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lang w:val="zh-CN" w:eastAsia="zh-CN" w:bidi="ar-SA"/>
              </w:rPr>
            </w:pPr>
            <w:r>
              <w:rPr>
                <w:rFonts w:hint="eastAsia" w:ascii="仿宋" w:hAnsi="仿宋" w:eastAsia="仿宋" w:cs="仿宋"/>
                <w:b/>
                <w:bCs/>
                <w:color w:val="auto"/>
                <w:kern w:val="2"/>
                <w:sz w:val="18"/>
                <w:szCs w:val="18"/>
                <w:lang w:val="en-US" w:eastAsia="zh-CN"/>
              </w:rPr>
              <w:t>2.教学要求：</w:t>
            </w:r>
            <w:r>
              <w:rPr>
                <w:rFonts w:hint="eastAsia" w:ascii="仿宋" w:hAnsi="仿宋" w:eastAsia="仿宋" w:cs="仿宋"/>
                <w:color w:val="auto"/>
                <w:kern w:val="2"/>
                <w:sz w:val="18"/>
                <w:szCs w:val="18"/>
                <w:lang w:val="en-US" w:eastAsia="zh-CN"/>
              </w:rPr>
              <w:t>围绕党史教学目标，聚焦学生核心素养提升。强化理论学习，要求学生系统掌握党的历史发展脉络、重要理论成果与重大事件；注重实践应用，通过案例分析、研讨交流等方式，提升学生运用党史知识分析现实问题的能力；深化价值引领，引导学生感悟党的初心使命，传承红色基因。</w:t>
            </w:r>
          </w:p>
        </w:tc>
      </w:tr>
      <w:tr w14:paraId="339D1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734E8D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rPr>
              <w:t>3</w:t>
            </w:r>
            <w:r>
              <w:rPr>
                <w:rFonts w:hint="eastAsia" w:ascii="仿宋" w:hAnsi="仿宋" w:eastAsia="仿宋" w:cs="仿宋"/>
                <w:color w:val="auto"/>
                <w:kern w:val="2"/>
                <w:sz w:val="18"/>
                <w:szCs w:val="18"/>
                <w:lang w:val="en-US" w:eastAsia="zh-CN"/>
              </w:rPr>
              <w:t>2</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3B52615">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en-US" w:eastAsia="zh-CN"/>
              </w:rPr>
              <w:t>学习筑梦限选课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F0B0279">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bidi="ar"/>
              </w:rPr>
            </w:pPr>
            <w:r>
              <w:rPr>
                <w:rFonts w:hint="eastAsia" w:ascii="仿宋" w:hAnsi="仿宋" w:eastAsia="仿宋" w:cs="仿宋"/>
                <w:color w:val="auto"/>
                <w:sz w:val="18"/>
                <w:szCs w:val="18"/>
                <w:shd w:val="clear" w:color="auto" w:fill="FFFFFF"/>
                <w:lang w:bidi="ar"/>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91C72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en-US" w:eastAsia="zh-CN"/>
              </w:rPr>
              <w:t>学习筑梦</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B62540">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rightChars="0"/>
              <w:jc w:val="both"/>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0201A02008C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D32F9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80CB3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eastAsia="zh-CN"/>
              </w:rPr>
            </w:pPr>
            <w:r>
              <w:rPr>
                <w:rFonts w:hint="eastAsia" w:ascii="仿宋" w:hAnsi="仿宋" w:eastAsia="仿宋" w:cs="仿宋"/>
                <w:color w:val="auto"/>
                <w:kern w:val="2"/>
                <w:sz w:val="18"/>
                <w:szCs w:val="18"/>
                <w:lang w:val="en-US" w:eastAsia="zh-CN"/>
              </w:rPr>
              <w:t>12</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30DC3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12</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7A1FF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7814F26A">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default"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1.知识目标:</w:t>
            </w:r>
            <w:r>
              <w:rPr>
                <w:rFonts w:hint="eastAsia" w:ascii="仿宋" w:hAnsi="仿宋" w:eastAsia="仿宋" w:cs="仿宋"/>
                <w:b w:val="0"/>
                <w:bCs w:val="0"/>
                <w:color w:val="auto"/>
                <w:kern w:val="2"/>
                <w:sz w:val="18"/>
                <w:szCs w:val="18"/>
                <w:lang w:val="en-US" w:eastAsia="zh-CN"/>
              </w:rPr>
              <w:t>深刻理解时代课题与发展大势，了解国家对青年成长的政策支持与实践路径，熟知“工匠精神”，掌握个人理想与国家发展的关系。</w:t>
            </w:r>
          </w:p>
          <w:p w14:paraId="7C325B4C">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2.能力目标:</w:t>
            </w:r>
            <w:r>
              <w:rPr>
                <w:rFonts w:hint="eastAsia" w:ascii="仿宋" w:hAnsi="仿宋" w:eastAsia="仿宋" w:cs="仿宋"/>
                <w:b w:val="0"/>
                <w:bCs w:val="0"/>
                <w:color w:val="auto"/>
                <w:kern w:val="2"/>
                <w:sz w:val="18"/>
                <w:szCs w:val="18"/>
                <w:lang w:val="en-US" w:eastAsia="zh-CN"/>
              </w:rPr>
              <w:t>能用发展的观点分析个人理想与国家需求的内在关联，能够清晰阐述自身“筑梦”规划与时代担当的具体路径，能够解读青年发展政策和榜样精神的内涵并付诸实践。</w:t>
            </w:r>
          </w:p>
          <w:p w14:paraId="57C3D057">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华文仿宋"/>
                <w:color w:val="auto"/>
                <w:kern w:val="2"/>
                <w:sz w:val="18"/>
                <w:szCs w:val="18"/>
                <w:lang w:val="en-US" w:eastAsia="zh-CN" w:bidi="zh-CN"/>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b w:val="0"/>
                <w:bCs w:val="0"/>
                <w:color w:val="auto"/>
                <w:kern w:val="2"/>
                <w:sz w:val="18"/>
                <w:szCs w:val="18"/>
                <w:lang w:val="en-US" w:eastAsia="zh-CN"/>
              </w:rPr>
              <w:t>将 “学习筑梦” 行动与习近平新时代中国特色社会主义思想紧密结合，推动党的创新理论入脑入心，引导学生强化 “四个意识”、坚定 “四个自信”，把青春梦融入中国梦。</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0E2322F7">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rPr>
              <w:t>围绕习近平新时代中国特色社会主义思想、党的二十大报告及历届全会内容、习近平总书记重要讲话的精神及建党、建国、改革开放以来各行各业所取得伟大成就，结合学校的特色和专业的特点，组织开展专题教学，实现理论认知与职业认同的双重构建。</w:t>
            </w:r>
          </w:p>
          <w:p w14:paraId="2354F870">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rPr>
              <w:t>各学院结合本院办学特色、学科优势、师资队伍建设等实际情况,紧贴学生关注的理论和关心的现实问题，准确把握党的创新理论的精神实质，确保课程贴合专业需求，切实提升教学质量。</w:t>
            </w:r>
          </w:p>
          <w:p w14:paraId="74934AB9">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华文仿宋"/>
                <w:color w:val="auto"/>
                <w:kern w:val="2"/>
                <w:sz w:val="18"/>
                <w:szCs w:val="18"/>
                <w:lang w:val="zh-CN" w:eastAsia="zh-CN" w:bidi="zh-CN"/>
              </w:rPr>
            </w:pPr>
          </w:p>
        </w:tc>
      </w:tr>
      <w:tr w14:paraId="437F5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9C9F4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rPr>
              <w:t>3</w:t>
            </w:r>
            <w:r>
              <w:rPr>
                <w:rFonts w:hint="eastAsia" w:ascii="仿宋" w:hAnsi="仿宋" w:eastAsia="仿宋" w:cs="仿宋"/>
                <w:color w:val="auto"/>
                <w:kern w:val="2"/>
                <w:sz w:val="18"/>
                <w:szCs w:val="18"/>
                <w:lang w:val="en-US" w:eastAsia="zh-CN"/>
              </w:rPr>
              <w:t>3</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3E52E8">
            <w:pPr>
              <w:keepNext w:val="0"/>
              <w:keepLines w:val="0"/>
              <w:pageBreakBefore w:val="0"/>
              <w:suppressLineNumbers w:val="0"/>
              <w:shd w:val="clear" w:color="auto" w:fill="FFFFFF"/>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shd w:val="clear" w:color="auto" w:fill="FFFFFF"/>
                <w:lang w:val="zh-CN" w:eastAsia="zh-CN" w:bidi="ar"/>
              </w:rPr>
            </w:pPr>
            <w:r>
              <w:rPr>
                <w:rFonts w:hint="eastAsia" w:ascii="仿宋" w:hAnsi="仿宋" w:eastAsia="仿宋" w:cs="仿宋"/>
                <w:color w:val="auto"/>
                <w:kern w:val="2"/>
                <w:sz w:val="18"/>
                <w:szCs w:val="18"/>
                <w:lang w:val="zh-CN"/>
              </w:rPr>
              <w:t>素质拓展选修课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1256F5">
            <w:pPr>
              <w:keepNext w:val="0"/>
              <w:keepLines w:val="0"/>
              <w:pageBreakBefore w:val="0"/>
              <w:suppressLineNumbers w:val="0"/>
              <w:shd w:val="clear" w:color="auto" w:fill="FFFFFF"/>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shd w:val="clear" w:color="auto" w:fill="FFFFFF"/>
                <w:lang w:val="en-US" w:eastAsia="zh-CN" w:bidi="ar"/>
              </w:rPr>
            </w:pPr>
            <w:r>
              <w:rPr>
                <w:rFonts w:hint="eastAsia" w:ascii="仿宋" w:hAnsi="仿宋" w:eastAsia="仿宋" w:cs="仿宋"/>
                <w:color w:val="auto"/>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80DE6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center"/>
              <w:textAlignment w:val="auto"/>
              <w:rPr>
                <w:rFonts w:hint="eastAsia" w:ascii="仿宋" w:hAnsi="仿宋" w:eastAsia="仿宋" w:cs="仿宋"/>
                <w:color w:val="auto"/>
                <w:kern w:val="2"/>
                <w:sz w:val="18"/>
                <w:szCs w:val="18"/>
                <w:shd w:val="clear" w:color="auto" w:fill="FFFFFF"/>
                <w:lang w:val="zh-CN" w:eastAsia="zh-CN" w:bidi="ar"/>
              </w:rPr>
            </w:pPr>
            <w:r>
              <w:rPr>
                <w:rFonts w:hint="eastAsia" w:ascii="仿宋" w:hAnsi="仿宋" w:eastAsia="仿宋" w:cs="仿宋"/>
                <w:color w:val="auto"/>
                <w:kern w:val="2"/>
                <w:sz w:val="18"/>
                <w:szCs w:val="18"/>
                <w:lang w:val="zh-CN"/>
              </w:rPr>
              <w:t>素质拓展课</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03A72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left"/>
              <w:textAlignment w:val="auto"/>
              <w:rPr>
                <w:rFonts w:hint="eastAsia" w:ascii="仿宋" w:hAnsi="仿宋" w:eastAsia="仿宋" w:cs="仿宋"/>
                <w:color w:val="auto"/>
                <w:kern w:val="2"/>
                <w:sz w:val="18"/>
                <w:szCs w:val="18"/>
                <w:shd w:val="clear" w:color="auto" w:fill="FFFFFF"/>
                <w:lang w:val="zh-CN" w:eastAsia="zh-CN" w:bidi="ar"/>
              </w:rPr>
            </w:pPr>
            <w:r>
              <w:rPr>
                <w:rFonts w:hint="eastAsia" w:ascii="仿宋" w:hAnsi="仿宋" w:eastAsia="仿宋" w:cs="仿宋"/>
                <w:color w:val="auto"/>
                <w:kern w:val="2"/>
                <w:sz w:val="18"/>
                <w:szCs w:val="18"/>
                <w:lang w:val="zh-CN"/>
              </w:rPr>
              <w:t>0100C09003C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1D084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b w:val="0"/>
                <w:bCs w:val="0"/>
                <w:color w:val="auto"/>
                <w:kern w:val="2"/>
                <w:sz w:val="18"/>
                <w:szCs w:val="18"/>
                <w:highlight w:val="none"/>
                <w:lang w:val="en-US" w:eastAsia="zh-CN"/>
              </w:rPr>
            </w:pPr>
            <w:r>
              <w:rPr>
                <w:rFonts w:hint="eastAsia" w:ascii="仿宋" w:hAnsi="仿宋" w:eastAsia="仿宋" w:cs="仿宋"/>
                <w:b w:val="0"/>
                <w:bCs w:val="0"/>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32066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b w:val="0"/>
                <w:bCs w:val="0"/>
                <w:color w:val="auto"/>
                <w:kern w:val="2"/>
                <w:sz w:val="18"/>
                <w:szCs w:val="18"/>
                <w:highlight w:val="none"/>
                <w:lang w:val="en-US" w:eastAsia="zh-CN"/>
              </w:rPr>
            </w:pPr>
            <w:r>
              <w:rPr>
                <w:rFonts w:hint="eastAsia" w:ascii="仿宋" w:hAnsi="仿宋" w:eastAsia="仿宋" w:cs="仿宋"/>
                <w:b w:val="0"/>
                <w:bCs w:val="0"/>
                <w:color w:val="auto"/>
                <w:kern w:val="2"/>
                <w:sz w:val="18"/>
                <w:szCs w:val="18"/>
                <w:highlight w:val="none"/>
              </w:rPr>
              <w:t>32</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1CE10B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b w:val="0"/>
                <w:bCs w:val="0"/>
                <w:color w:val="auto"/>
                <w:kern w:val="2"/>
                <w:sz w:val="18"/>
                <w:szCs w:val="18"/>
                <w:highlight w:val="none"/>
                <w:lang w:val="en-US" w:eastAsia="zh-CN"/>
              </w:rPr>
            </w:pPr>
            <w:r>
              <w:rPr>
                <w:rFonts w:hint="eastAsia" w:ascii="仿宋" w:hAnsi="仿宋" w:cs="仿宋"/>
                <w:b w:val="0"/>
                <w:bCs w:val="0"/>
                <w:color w:val="auto"/>
                <w:kern w:val="2"/>
                <w:sz w:val="18"/>
                <w:szCs w:val="18"/>
                <w:highlight w:val="none"/>
                <w:lang w:val="en-US" w:eastAsia="zh-CN"/>
              </w:rPr>
              <w:t>0</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58155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b w:val="0"/>
                <w:bCs w:val="0"/>
                <w:color w:val="auto"/>
                <w:kern w:val="2"/>
                <w:sz w:val="18"/>
                <w:szCs w:val="18"/>
                <w:highlight w:val="none"/>
                <w:lang w:val="en-US" w:eastAsia="zh-CN"/>
              </w:rPr>
            </w:pPr>
            <w:r>
              <w:rPr>
                <w:rFonts w:hint="eastAsia" w:ascii="仿宋" w:hAnsi="仿宋" w:cs="仿宋"/>
                <w:b w:val="0"/>
                <w:bCs w:val="0"/>
                <w:color w:val="auto"/>
                <w:kern w:val="2"/>
                <w:sz w:val="18"/>
                <w:szCs w:val="18"/>
                <w:highlight w:val="none"/>
                <w:lang w:val="en-US" w:eastAsia="zh-CN"/>
              </w:rPr>
              <w:t>32</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DF1B41F">
            <w:pPr>
              <w:keepNext w:val="0"/>
              <w:keepLines w:val="0"/>
              <w:suppressLineNumbers w:val="0"/>
              <w:shd w:val="clear" w:color="auto" w:fill="FFFFFF"/>
              <w:spacing w:before="0" w:beforeLines="0" w:beforeAutospacing="0" w:after="0" w:afterLines="0" w:afterAutospacing="0" w:line="180" w:lineRule="atLeast"/>
              <w:ind w:left="0" w:right="0" w:firstLine="360" w:firstLineChars="0"/>
              <w:rPr>
                <w:rFonts w:hint="eastAsia" w:ascii="仿宋" w:hAnsi="仿宋" w:eastAsia="仿宋" w:cs="仿宋"/>
                <w:color w:val="auto"/>
                <w:kern w:val="2"/>
                <w:sz w:val="18"/>
                <w:szCs w:val="18"/>
                <w:lang w:val="zh-CN" w:eastAsia="zh-CN" w:bidi="ar"/>
              </w:rPr>
            </w:pPr>
            <w:r>
              <w:rPr>
                <w:rFonts w:hint="eastAsia" w:ascii="仿宋" w:hAnsi="仿宋" w:eastAsia="仿宋" w:cs="仿宋"/>
                <w:color w:val="auto"/>
                <w:kern w:val="2"/>
                <w:sz w:val="18"/>
                <w:szCs w:val="18"/>
                <w:lang w:val="zh-CN" w:eastAsia="zh-CN" w:bidi="ar"/>
              </w:rPr>
              <w:t>落实立德树人根本任务，发展素质教育，通过参加</w:t>
            </w:r>
            <w:r>
              <w:rPr>
                <w:rFonts w:hint="eastAsia" w:ascii="仿宋" w:hAnsi="仿宋" w:eastAsia="仿宋" w:cs="仿宋"/>
                <w:color w:val="auto"/>
                <w:kern w:val="2"/>
                <w:sz w:val="18"/>
                <w:szCs w:val="18"/>
                <w:lang w:val="en-US" w:eastAsia="zh-CN" w:bidi="ar"/>
              </w:rPr>
              <w:t>思想政治与道德素养、社会实践与志愿服务、学术科技与创新创新、文化艺术与身心发展、社团与社会方面</w:t>
            </w:r>
            <w:r>
              <w:rPr>
                <w:rFonts w:hint="eastAsia" w:ascii="仿宋" w:hAnsi="仿宋" w:eastAsia="仿宋" w:cs="仿宋"/>
                <w:color w:val="auto"/>
                <w:kern w:val="2"/>
                <w:sz w:val="18"/>
                <w:szCs w:val="18"/>
                <w:lang w:val="zh-CN" w:eastAsia="zh-CN" w:bidi="ar"/>
              </w:rPr>
              <w:t>活动，提高学生综合素质，培养德智体美</w:t>
            </w:r>
            <w:r>
              <w:rPr>
                <w:rFonts w:hint="eastAsia" w:ascii="仿宋" w:hAnsi="仿宋" w:eastAsia="仿宋" w:cs="仿宋"/>
                <w:color w:val="auto"/>
                <w:kern w:val="2"/>
                <w:sz w:val="18"/>
                <w:szCs w:val="18"/>
                <w:lang w:val="en-US" w:eastAsia="zh-CN" w:bidi="ar"/>
              </w:rPr>
              <w:t>劳</w:t>
            </w:r>
            <w:r>
              <w:rPr>
                <w:rFonts w:hint="eastAsia" w:ascii="仿宋" w:hAnsi="仿宋" w:eastAsia="仿宋" w:cs="仿宋"/>
                <w:color w:val="auto"/>
                <w:kern w:val="2"/>
                <w:sz w:val="18"/>
                <w:szCs w:val="18"/>
                <w:lang w:val="zh-CN" w:eastAsia="zh-CN" w:bidi="ar"/>
              </w:rPr>
              <w:t>全面发展的社会主义建设者和接班人。</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2CFE20B">
            <w:pPr>
              <w:keepNext w:val="0"/>
              <w:keepLines w:val="0"/>
              <w:suppressLineNumbers w:val="0"/>
              <w:shd w:val="clear" w:color="auto" w:fill="FFFFFF"/>
              <w:spacing w:before="0" w:beforeLines="0" w:beforeAutospacing="0" w:after="0" w:afterLines="0" w:afterAutospacing="0" w:line="180" w:lineRule="atLeast"/>
              <w:ind w:left="0" w:right="0" w:firstLine="360" w:firstLineChars="0"/>
              <w:rPr>
                <w:rFonts w:hint="eastAsia" w:ascii="仿宋" w:hAnsi="仿宋" w:eastAsia="仿宋" w:cs="仿宋"/>
                <w:color w:val="auto"/>
                <w:kern w:val="2"/>
                <w:sz w:val="18"/>
                <w:szCs w:val="18"/>
                <w:lang w:val="zh-CN" w:eastAsia="zh-CN" w:bidi="ar"/>
              </w:rPr>
            </w:pPr>
            <w:r>
              <w:rPr>
                <w:rFonts w:hint="eastAsia" w:ascii="仿宋" w:hAnsi="仿宋" w:eastAsia="仿宋" w:cs="仿宋"/>
                <w:color w:val="auto"/>
                <w:kern w:val="2"/>
                <w:sz w:val="18"/>
                <w:szCs w:val="18"/>
                <w:lang w:val="zh-CN" w:eastAsia="zh-CN" w:bidi="ar"/>
              </w:rPr>
              <w:t>学生参加</w:t>
            </w:r>
            <w:r>
              <w:rPr>
                <w:rFonts w:hint="eastAsia" w:ascii="仿宋" w:hAnsi="仿宋" w:eastAsia="仿宋" w:cs="仿宋"/>
                <w:color w:val="auto"/>
                <w:kern w:val="2"/>
                <w:sz w:val="18"/>
                <w:szCs w:val="18"/>
                <w:lang w:val="en-US" w:eastAsia="zh-CN" w:bidi="ar"/>
              </w:rPr>
              <w:t>包含但不限于</w:t>
            </w:r>
            <w:r>
              <w:rPr>
                <w:rFonts w:hint="eastAsia" w:ascii="仿宋" w:hAnsi="仿宋" w:eastAsia="仿宋" w:cs="仿宋"/>
                <w:color w:val="auto"/>
                <w:kern w:val="2"/>
                <w:sz w:val="18"/>
                <w:szCs w:val="18"/>
                <w:lang w:val="zh-CN" w:eastAsia="zh-CN" w:bidi="ar"/>
              </w:rPr>
              <w:t>各类学术讲座、社团活动、公益活动、创新创业项目、技能大赛、</w:t>
            </w:r>
            <w:r>
              <w:rPr>
                <w:rFonts w:hint="eastAsia" w:ascii="仿宋" w:hAnsi="仿宋" w:eastAsia="仿宋" w:cs="仿宋"/>
                <w:color w:val="auto"/>
                <w:kern w:val="2"/>
                <w:sz w:val="18"/>
                <w:szCs w:val="18"/>
                <w:lang w:val="en-US" w:eastAsia="zh-CN" w:bidi="ar"/>
              </w:rPr>
              <w:t>田间生产、职业体验</w:t>
            </w:r>
            <w:r>
              <w:rPr>
                <w:rFonts w:hint="eastAsia" w:ascii="仿宋" w:hAnsi="仿宋" w:eastAsia="仿宋" w:cs="仿宋"/>
                <w:color w:val="auto"/>
                <w:kern w:val="2"/>
                <w:sz w:val="18"/>
                <w:szCs w:val="18"/>
                <w:lang w:val="zh-CN" w:eastAsia="zh-CN" w:bidi="ar"/>
              </w:rPr>
              <w:t>等实践活动，</w:t>
            </w:r>
            <w:r>
              <w:rPr>
                <w:rFonts w:hint="eastAsia" w:ascii="仿宋" w:hAnsi="仿宋" w:eastAsia="仿宋" w:cs="仿宋"/>
                <w:color w:val="auto"/>
                <w:kern w:val="2"/>
                <w:sz w:val="18"/>
                <w:szCs w:val="18"/>
                <w:lang w:val="en-US" w:eastAsia="zh-CN" w:bidi="ar"/>
              </w:rPr>
              <w:t>获得</w:t>
            </w:r>
            <w:r>
              <w:rPr>
                <w:rFonts w:hint="eastAsia" w:ascii="仿宋" w:hAnsi="仿宋" w:eastAsia="仿宋" w:cs="仿宋"/>
                <w:color w:val="auto"/>
                <w:kern w:val="2"/>
                <w:sz w:val="18"/>
                <w:szCs w:val="18"/>
                <w:lang w:val="zh-CN" w:eastAsia="zh-CN" w:bidi="ar"/>
              </w:rPr>
              <w:t>“素质拓展选修课”学分。</w:t>
            </w:r>
          </w:p>
        </w:tc>
      </w:tr>
      <w:tr w14:paraId="7C9B6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2ECCD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rPr>
              <w:t>3</w:t>
            </w:r>
            <w:r>
              <w:rPr>
                <w:rFonts w:hint="eastAsia" w:ascii="仿宋" w:hAnsi="仿宋" w:eastAsia="仿宋" w:cs="仿宋"/>
                <w:color w:val="auto"/>
                <w:kern w:val="2"/>
                <w:sz w:val="18"/>
                <w:szCs w:val="18"/>
                <w:lang w:val="en-US" w:eastAsia="zh-CN"/>
              </w:rPr>
              <w:t>4</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B2901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en-US" w:eastAsia="zh-CN"/>
              </w:rPr>
              <w:t>公</w:t>
            </w:r>
            <w:r>
              <w:rPr>
                <w:rFonts w:hint="eastAsia" w:ascii="仿宋" w:hAnsi="仿宋" w:eastAsia="仿宋" w:cs="仿宋"/>
                <w:color w:val="auto"/>
                <w:kern w:val="2"/>
                <w:sz w:val="18"/>
                <w:szCs w:val="18"/>
                <w:lang w:val="zh-CN"/>
              </w:rPr>
              <w:t>选课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33C0D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C1BE4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ar-SA"/>
              </w:rPr>
            </w:pP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D68EF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left"/>
              <w:textAlignment w:val="auto"/>
              <w:rPr>
                <w:rFonts w:hint="eastAsia" w:ascii="仿宋" w:hAnsi="仿宋" w:eastAsia="仿宋" w:cs="仿宋"/>
                <w:color w:val="auto"/>
                <w:kern w:val="2"/>
                <w:sz w:val="18"/>
                <w:szCs w:val="18"/>
                <w:lang w:val="zh-CN" w:eastAsia="zh-CN" w:bidi="ar-SA"/>
              </w:rPr>
            </w:pP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324BD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4</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C3FB6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64</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214E8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64</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F4D32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53872A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42" w:leftChars="20" w:right="0" w:firstLine="360" w:firstLineChars="20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zh-CN"/>
              </w:rPr>
              <w:t>为落实立德树人根本任务，加强</w:t>
            </w:r>
            <w:r>
              <w:rPr>
                <w:rFonts w:hint="eastAsia" w:ascii="仿宋" w:hAnsi="仿宋" w:eastAsia="仿宋" w:cs="仿宋"/>
                <w:color w:val="auto"/>
                <w:sz w:val="18"/>
                <w:szCs w:val="18"/>
              </w:rPr>
              <w:t>素质教育，通过开设</w:t>
            </w:r>
            <w:r>
              <w:rPr>
                <w:rFonts w:hint="eastAsia" w:ascii="仿宋" w:hAnsi="仿宋" w:eastAsia="仿宋" w:cs="仿宋"/>
                <w:color w:val="auto"/>
                <w:sz w:val="18"/>
                <w:szCs w:val="18"/>
                <w:lang w:val="zh-CN"/>
              </w:rPr>
              <w:t>大学生学习与生涯指导类课程、人文文化类课程、科技文化类课程、艺术类课程、创新创业课程、信息技术课程等，</w:t>
            </w:r>
            <w:r>
              <w:rPr>
                <w:rFonts w:hint="eastAsia" w:ascii="仿宋" w:hAnsi="仿宋" w:eastAsia="仿宋" w:cs="仿宋"/>
                <w:color w:val="auto"/>
                <w:sz w:val="18"/>
                <w:szCs w:val="18"/>
              </w:rPr>
              <w:t>拓宽学生知识面，提高学生的全面素质和综合职业能力，使学生能更好地适应社会需求</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B493DC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42" w:leftChars="20" w:right="0" w:firstLine="0" w:firstLineChars="0"/>
              <w:jc w:val="left"/>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rPr>
              <w:t>开设</w:t>
            </w:r>
            <w:r>
              <w:rPr>
                <w:rFonts w:hint="eastAsia" w:ascii="仿宋" w:hAnsi="仿宋" w:eastAsia="仿宋" w:cs="仿宋"/>
                <w:color w:val="auto"/>
                <w:kern w:val="2"/>
                <w:sz w:val="18"/>
                <w:szCs w:val="18"/>
                <w:lang w:val="zh-CN"/>
              </w:rPr>
              <w:t>大学生学习与生涯指导类课程、人文文化类课程、科技文化类课程、艺术类课程、创新创业课程、信息技术课程等课程，结合知识传授，全面实施课程思政，注重知识传授与价值引领同步</w:t>
            </w:r>
          </w:p>
        </w:tc>
      </w:tr>
      <w:tr w14:paraId="4714F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jc w:val="center"/>
        </w:trPr>
        <w:tc>
          <w:tcPr>
            <w:tcW w:w="3521"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4AA20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en-US" w:eastAsia="zh-CN"/>
              </w:rPr>
            </w:pPr>
            <w:r>
              <w:rPr>
                <w:rFonts w:hint="eastAsia" w:ascii="仿宋" w:hAnsi="仿宋" w:eastAsia="仿宋" w:cs="仿宋"/>
                <w:b/>
                <w:bCs/>
                <w:color w:val="auto"/>
                <w:kern w:val="2"/>
                <w:sz w:val="18"/>
                <w:szCs w:val="18"/>
                <w:lang w:val="en-US" w:eastAsia="zh-CN"/>
              </w:rPr>
              <w:t>选修课小计</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AAD46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24</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21920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380</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DCD59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280</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8A184E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100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F14C5E">
            <w:pPr>
              <w:keepNext w:val="0"/>
              <w:keepLines w:val="0"/>
              <w:pageBreakBefore w:val="0"/>
              <w:suppressLineNumbers w:val="0"/>
              <w:shd w:val="clear" w:color="auto" w:fill="FFFFFF"/>
              <w:kinsoku/>
              <w:wordWrap/>
              <w:overflowPunct/>
              <w:topLinePunct w:val="0"/>
              <w:autoSpaceDE/>
              <w:autoSpaceDN/>
              <w:bidi w:val="0"/>
              <w:adjustRightInd w:val="0"/>
              <w:snapToGrid w:val="0"/>
              <w:spacing w:before="0" w:beforeLines="0" w:beforeAutospacing="0" w:after="0" w:afterLines="0" w:afterAutospacing="0" w:line="240" w:lineRule="auto"/>
              <w:ind w:left="0" w:right="0" w:firstLine="360"/>
              <w:jc w:val="left"/>
              <w:textAlignment w:val="auto"/>
              <w:rPr>
                <w:rFonts w:hint="eastAsia" w:ascii="仿宋" w:hAnsi="仿宋" w:eastAsia="仿宋" w:cs="仿宋"/>
                <w:color w:val="auto"/>
                <w:sz w:val="18"/>
                <w:szCs w:val="18"/>
                <w:lang w:val="zh-CN"/>
              </w:rPr>
            </w:pP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FE8D6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left"/>
              <w:textAlignment w:val="auto"/>
              <w:rPr>
                <w:rFonts w:hint="eastAsia" w:ascii="仿宋" w:hAnsi="仿宋" w:eastAsia="仿宋" w:cs="仿宋"/>
                <w:color w:val="auto"/>
                <w:kern w:val="2"/>
                <w:sz w:val="18"/>
                <w:szCs w:val="18"/>
              </w:rPr>
            </w:pPr>
          </w:p>
        </w:tc>
      </w:tr>
      <w:tr w14:paraId="5AA79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trPr>
        <w:tc>
          <w:tcPr>
            <w:tcW w:w="3521"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D15E68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en-US" w:eastAsia="zh-CN"/>
              </w:rPr>
            </w:pPr>
            <w:r>
              <w:rPr>
                <w:rFonts w:hint="eastAsia" w:ascii="仿宋" w:hAnsi="仿宋" w:eastAsia="仿宋" w:cs="仿宋"/>
                <w:b/>
                <w:bCs/>
                <w:color w:val="auto"/>
                <w:kern w:val="2"/>
                <w:sz w:val="18"/>
                <w:szCs w:val="18"/>
                <w:lang w:val="en-US" w:eastAsia="zh-CN"/>
              </w:rPr>
              <w:t>公共基础课程统计</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1EB044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57.5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B76A99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1008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28D0CC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662</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26D987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346</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A7192E">
            <w:pPr>
              <w:keepNext w:val="0"/>
              <w:keepLines w:val="0"/>
              <w:pageBreakBefore w:val="0"/>
              <w:suppressLineNumbers w:val="0"/>
              <w:shd w:val="clear" w:color="auto" w:fill="FFFFFF"/>
              <w:kinsoku/>
              <w:wordWrap/>
              <w:overflowPunct/>
              <w:topLinePunct w:val="0"/>
              <w:autoSpaceDE/>
              <w:autoSpaceDN/>
              <w:bidi w:val="0"/>
              <w:adjustRightInd w:val="0"/>
              <w:snapToGrid w:val="0"/>
              <w:spacing w:before="0" w:beforeLines="0" w:beforeAutospacing="0" w:after="0" w:afterLines="0" w:afterAutospacing="0" w:line="240" w:lineRule="auto"/>
              <w:ind w:left="0" w:right="0" w:firstLine="360"/>
              <w:jc w:val="left"/>
              <w:textAlignment w:val="auto"/>
              <w:rPr>
                <w:rFonts w:hint="eastAsia" w:ascii="仿宋" w:hAnsi="仿宋" w:eastAsia="仿宋" w:cs="仿宋"/>
                <w:color w:val="auto"/>
                <w:sz w:val="18"/>
                <w:szCs w:val="18"/>
                <w:lang w:val="zh-CN"/>
              </w:rPr>
            </w:pP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EBCF6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left"/>
              <w:textAlignment w:val="auto"/>
              <w:rPr>
                <w:rFonts w:hint="eastAsia" w:ascii="仿宋" w:hAnsi="仿宋" w:eastAsia="仿宋" w:cs="仿宋"/>
                <w:color w:val="auto"/>
                <w:kern w:val="2"/>
                <w:sz w:val="18"/>
                <w:szCs w:val="18"/>
              </w:rPr>
            </w:pPr>
          </w:p>
        </w:tc>
      </w:tr>
    </w:tbl>
    <w:p w14:paraId="4BCEE09C">
      <w:pPr>
        <w:pStyle w:val="3"/>
        <w:keepNext/>
        <w:keepLines/>
        <w:pageBreakBefore w:val="0"/>
        <w:widowControl w:val="0"/>
        <w:numPr>
          <w:ilvl w:val="0"/>
          <w:numId w:val="0"/>
        </w:numPr>
        <w:kinsoku/>
        <w:wordWrap/>
        <w:overflowPunct/>
        <w:topLinePunct w:val="0"/>
        <w:autoSpaceDE/>
        <w:autoSpaceDN/>
        <w:bidi w:val="0"/>
        <w:adjustRightInd w:val="0"/>
        <w:snapToGrid w:val="0"/>
        <w:spacing w:before="0" w:after="0" w:line="360" w:lineRule="auto"/>
        <w:ind w:firstLine="482" w:firstLineChars="200"/>
        <w:textAlignment w:val="auto"/>
        <w:rPr>
          <w:rFonts w:hint="eastAsia" w:ascii="方正仿宋_GB2312" w:hAnsi="方正仿宋_GB2312" w:eastAsia="方正仿宋_GB2312" w:cs="方正仿宋_GB2312"/>
          <w:b/>
          <w:color w:val="auto"/>
          <w:sz w:val="24"/>
          <w:szCs w:val="24"/>
          <w:lang w:val="en-US" w:eastAsia="zh-CN"/>
        </w:rPr>
      </w:pPr>
      <w:bookmarkStart w:id="17" w:name="_Toc31031"/>
      <w:r>
        <w:rPr>
          <w:rFonts w:hint="eastAsia" w:ascii="方正仿宋_GB2312" w:hAnsi="方正仿宋_GB2312" w:eastAsia="方正仿宋_GB2312" w:cs="方正仿宋_GB2312"/>
          <w:b/>
          <w:color w:val="auto"/>
          <w:kern w:val="2"/>
          <w:sz w:val="24"/>
          <w:szCs w:val="24"/>
          <w:lang w:val="en-US" w:eastAsia="zh-CN" w:bidi="ar-SA"/>
        </w:rPr>
        <w:t>（三）</w:t>
      </w:r>
      <w:r>
        <w:rPr>
          <w:rFonts w:hint="eastAsia" w:ascii="方正仿宋_GB2312" w:hAnsi="方正仿宋_GB2312" w:eastAsia="方正仿宋_GB2312" w:cs="方正仿宋_GB2312"/>
          <w:b/>
          <w:color w:val="auto"/>
          <w:sz w:val="24"/>
          <w:szCs w:val="24"/>
          <w:lang w:val="en-US" w:eastAsia="zh-CN"/>
        </w:rPr>
        <w:t>专业课程</w:t>
      </w:r>
      <w:bookmarkEnd w:id="17"/>
      <w:bookmarkStart w:id="18" w:name="_Toc27555"/>
    </w:p>
    <w:p w14:paraId="66A7B511">
      <w:pPr>
        <w:keepNext w:val="0"/>
        <w:keepLines w:val="0"/>
        <w:pageBreakBefore w:val="0"/>
        <w:widowControl w:val="0"/>
        <w:kinsoku/>
        <w:wordWrap/>
        <w:overflowPunct/>
        <w:topLinePunct w:val="0"/>
        <w:autoSpaceDE/>
        <w:autoSpaceDN/>
        <w:bidi w:val="0"/>
        <w:adjustRightInd/>
        <w:snapToGrid/>
        <w:spacing w:before="166" w:beforeLines="50" w:line="360" w:lineRule="auto"/>
        <w:ind w:firstLine="482" w:firstLineChars="2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1.专业基础课程</w:t>
      </w:r>
      <w:bookmarkEnd w:id="18"/>
    </w:p>
    <w:tbl>
      <w:tblPr>
        <w:tblStyle w:val="17"/>
        <w:tblW w:w="143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2"/>
        <w:gridCol w:w="594"/>
        <w:gridCol w:w="600"/>
        <w:gridCol w:w="1241"/>
        <w:gridCol w:w="1518"/>
        <w:gridCol w:w="518"/>
        <w:gridCol w:w="553"/>
        <w:gridCol w:w="635"/>
        <w:gridCol w:w="576"/>
        <w:gridCol w:w="3765"/>
        <w:gridCol w:w="3929"/>
      </w:tblGrid>
      <w:tr w14:paraId="7CACB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432" w:type="dxa"/>
            <w:noWrap w:val="0"/>
            <w:vAlign w:val="center"/>
          </w:tcPr>
          <w:p w14:paraId="28038F46">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firstLine="0" w:firstLineChars="0"/>
              <w:jc w:val="left"/>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序号</w:t>
            </w:r>
          </w:p>
        </w:tc>
        <w:tc>
          <w:tcPr>
            <w:tcW w:w="594" w:type="dxa"/>
            <w:noWrap w:val="0"/>
            <w:vAlign w:val="center"/>
          </w:tcPr>
          <w:p w14:paraId="149907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课程类别</w:t>
            </w:r>
          </w:p>
        </w:tc>
        <w:tc>
          <w:tcPr>
            <w:tcW w:w="600" w:type="dxa"/>
            <w:noWrap w:val="0"/>
            <w:vAlign w:val="center"/>
          </w:tcPr>
          <w:p w14:paraId="4ACFC1E0">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课程属性</w:t>
            </w:r>
          </w:p>
        </w:tc>
        <w:tc>
          <w:tcPr>
            <w:tcW w:w="1241" w:type="dxa"/>
            <w:noWrap w:val="0"/>
            <w:vAlign w:val="center"/>
          </w:tcPr>
          <w:p w14:paraId="0EF7A12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课程名称</w:t>
            </w:r>
          </w:p>
        </w:tc>
        <w:tc>
          <w:tcPr>
            <w:tcW w:w="1518" w:type="dxa"/>
            <w:noWrap w:val="0"/>
            <w:vAlign w:val="center"/>
          </w:tcPr>
          <w:p w14:paraId="496D4DDF">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课程编号</w:t>
            </w:r>
          </w:p>
        </w:tc>
        <w:tc>
          <w:tcPr>
            <w:tcW w:w="518" w:type="dxa"/>
            <w:noWrap w:val="0"/>
            <w:vAlign w:val="center"/>
          </w:tcPr>
          <w:p w14:paraId="1E0B56B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学分</w:t>
            </w:r>
          </w:p>
        </w:tc>
        <w:tc>
          <w:tcPr>
            <w:tcW w:w="553" w:type="dxa"/>
            <w:noWrap w:val="0"/>
            <w:vAlign w:val="center"/>
          </w:tcPr>
          <w:p w14:paraId="5989867D">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lang w:val="en-US" w:eastAsia="zh-CN"/>
              </w:rPr>
              <w:t>总</w:t>
            </w:r>
            <w:r>
              <w:rPr>
                <w:rFonts w:hint="eastAsia" w:ascii="仿宋" w:hAnsi="仿宋" w:eastAsia="仿宋" w:cs="仿宋"/>
                <w:b/>
                <w:bCs/>
                <w:color w:val="auto"/>
                <w:sz w:val="18"/>
                <w:szCs w:val="18"/>
              </w:rPr>
              <w:t>学时</w:t>
            </w:r>
          </w:p>
        </w:tc>
        <w:tc>
          <w:tcPr>
            <w:tcW w:w="635" w:type="dxa"/>
            <w:noWrap w:val="0"/>
            <w:vAlign w:val="center"/>
          </w:tcPr>
          <w:p w14:paraId="0C19267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ar-SA"/>
              </w:rPr>
            </w:pPr>
            <w:r>
              <w:rPr>
                <w:rFonts w:hint="eastAsia" w:ascii="仿宋" w:hAnsi="仿宋" w:eastAsia="仿宋" w:cs="仿宋"/>
                <w:b/>
                <w:bCs/>
                <w:color w:val="auto"/>
                <w:sz w:val="18"/>
                <w:szCs w:val="18"/>
                <w:lang w:val="en-US" w:eastAsia="zh-CN"/>
              </w:rPr>
              <w:t>理论学时</w:t>
            </w:r>
          </w:p>
        </w:tc>
        <w:tc>
          <w:tcPr>
            <w:tcW w:w="576" w:type="dxa"/>
            <w:noWrap w:val="0"/>
            <w:vAlign w:val="center"/>
          </w:tcPr>
          <w:p w14:paraId="75B4BA1F">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ar-SA"/>
              </w:rPr>
            </w:pPr>
            <w:r>
              <w:rPr>
                <w:rFonts w:hint="eastAsia" w:ascii="仿宋" w:hAnsi="仿宋" w:eastAsia="仿宋" w:cs="仿宋"/>
                <w:b/>
                <w:bCs/>
                <w:color w:val="auto"/>
                <w:sz w:val="18"/>
                <w:szCs w:val="18"/>
                <w:lang w:val="en-US" w:eastAsia="zh-CN"/>
              </w:rPr>
              <w:t>实践学时</w:t>
            </w:r>
          </w:p>
        </w:tc>
        <w:tc>
          <w:tcPr>
            <w:tcW w:w="3765" w:type="dxa"/>
            <w:noWrap w:val="0"/>
            <w:vAlign w:val="center"/>
          </w:tcPr>
          <w:p w14:paraId="69E53546">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课程目标</w:t>
            </w:r>
          </w:p>
        </w:tc>
        <w:tc>
          <w:tcPr>
            <w:tcW w:w="3929" w:type="dxa"/>
            <w:noWrap w:val="0"/>
            <w:vAlign w:val="center"/>
          </w:tcPr>
          <w:p w14:paraId="28CFCF6B">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主要教学内容与要求</w:t>
            </w:r>
          </w:p>
        </w:tc>
      </w:tr>
      <w:tr w14:paraId="5F529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32" w:type="dxa"/>
            <w:noWrap w:val="0"/>
            <w:vAlign w:val="center"/>
          </w:tcPr>
          <w:p w14:paraId="50A558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1</w:t>
            </w:r>
          </w:p>
        </w:tc>
        <w:tc>
          <w:tcPr>
            <w:tcW w:w="594" w:type="dxa"/>
            <w:noWrap w:val="0"/>
            <w:vAlign w:val="center"/>
          </w:tcPr>
          <w:p w14:paraId="125271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600" w:type="dxa"/>
            <w:noWrap w:val="0"/>
            <w:vAlign w:val="center"/>
          </w:tcPr>
          <w:p w14:paraId="328CEA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基础</w:t>
            </w:r>
            <w:r>
              <w:rPr>
                <w:rFonts w:hint="eastAsia" w:ascii="仿宋" w:hAnsi="仿宋" w:eastAsia="仿宋" w:cs="仿宋"/>
                <w:color w:val="auto"/>
                <w:sz w:val="18"/>
                <w:szCs w:val="18"/>
                <w:lang w:val="zh-CN" w:bidi="zh-CN"/>
              </w:rPr>
              <w:t>课程</w:t>
            </w:r>
          </w:p>
        </w:tc>
        <w:tc>
          <w:tcPr>
            <w:tcW w:w="1241" w:type="dxa"/>
            <w:shd w:val="clear" w:color="auto" w:fill="auto"/>
            <w:noWrap w:val="0"/>
            <w:vAlign w:val="center"/>
          </w:tcPr>
          <w:p w14:paraId="6D2837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建筑构造与识图</w:t>
            </w:r>
          </w:p>
        </w:tc>
        <w:tc>
          <w:tcPr>
            <w:tcW w:w="1518" w:type="dxa"/>
            <w:shd w:val="clear" w:color="auto" w:fill="auto"/>
            <w:noWrap w:val="0"/>
            <w:vAlign w:val="center"/>
          </w:tcPr>
          <w:p w14:paraId="016651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1001B04001S</w:t>
            </w:r>
          </w:p>
        </w:tc>
        <w:tc>
          <w:tcPr>
            <w:tcW w:w="518" w:type="dxa"/>
            <w:noWrap w:val="0"/>
            <w:vAlign w:val="center"/>
          </w:tcPr>
          <w:p w14:paraId="458A6B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4</w:t>
            </w:r>
          </w:p>
        </w:tc>
        <w:tc>
          <w:tcPr>
            <w:tcW w:w="553" w:type="dxa"/>
            <w:noWrap w:val="0"/>
            <w:vAlign w:val="center"/>
          </w:tcPr>
          <w:p w14:paraId="22D648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64</w:t>
            </w:r>
          </w:p>
        </w:tc>
        <w:tc>
          <w:tcPr>
            <w:tcW w:w="635" w:type="dxa"/>
            <w:noWrap w:val="0"/>
            <w:vAlign w:val="center"/>
          </w:tcPr>
          <w:p w14:paraId="626145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44</w:t>
            </w:r>
          </w:p>
        </w:tc>
        <w:tc>
          <w:tcPr>
            <w:tcW w:w="576" w:type="dxa"/>
            <w:noWrap w:val="0"/>
            <w:vAlign w:val="center"/>
          </w:tcPr>
          <w:p w14:paraId="5E3C6D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20</w:t>
            </w:r>
          </w:p>
        </w:tc>
        <w:tc>
          <w:tcPr>
            <w:tcW w:w="3765" w:type="dxa"/>
            <w:noWrap w:val="0"/>
            <w:vAlign w:val="top"/>
          </w:tcPr>
          <w:p w14:paraId="39E3B1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1.知识目标</w:t>
            </w:r>
          </w:p>
          <w:p w14:paraId="0E31C3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掌握建筑制图国家标准、投影原理及建筑平立剖面图、详图的识读规则，熟悉民用建筑基础、墙体、楼板、楼梯等核心构件的构造原理与技术要求，了解建筑材料特性、平法标注规范及最新行业构造标准，明确图纸与施工实践的衔接逻辑2.</w:t>
            </w:r>
            <w:r>
              <w:rPr>
                <w:rFonts w:hint="eastAsia" w:ascii="仿宋" w:hAnsi="仿宋" w:eastAsia="仿宋" w:cs="仿宋"/>
                <w:color w:val="auto"/>
                <w:sz w:val="18"/>
                <w:szCs w:val="18"/>
                <w:lang w:val="zh-CN" w:eastAsia="zh-CN" w:bidi="zh-CN"/>
              </w:rPr>
              <w:t>能力目标</w:t>
            </w:r>
          </w:p>
          <w:p w14:paraId="53F3E8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能规范识读各类建筑施工图并提取关键技术参数，具备运用制图知识分析构造节点详图的能力；可结合工程实例判断构造方案合理性，初步完成简单构件构造图绘制与修改；能借助专业工具解读图纸设计意图，满足施工技术配合、工程量核算等岗位基础需求。</w:t>
            </w:r>
          </w:p>
          <w:p w14:paraId="542234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3.素质</w:t>
            </w:r>
            <w:r>
              <w:rPr>
                <w:rFonts w:hint="eastAsia" w:ascii="仿宋" w:hAnsi="仿宋" w:eastAsia="仿宋" w:cs="仿宋"/>
                <w:color w:val="auto"/>
                <w:sz w:val="18"/>
                <w:szCs w:val="18"/>
                <w:lang w:val="zh-CN" w:eastAsia="zh-CN" w:bidi="zh-CN"/>
              </w:rPr>
              <w:t>目标</w:t>
            </w:r>
          </w:p>
          <w:p w14:paraId="0A0973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树立建筑工程安全与质量意识，养成严谨细致、规范操作的职业习惯；培养团队协作与技术沟通能力，秉持求真务实的工匠精神；增强行业标准敬畏心与持续学习意识，适应建筑行业技术更新与职业发展.</w:t>
            </w:r>
          </w:p>
        </w:tc>
        <w:tc>
          <w:tcPr>
            <w:tcW w:w="3929" w:type="dxa"/>
            <w:noWrap w:val="0"/>
            <w:vAlign w:val="top"/>
          </w:tcPr>
          <w:p w14:paraId="5DDA6B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1.主要教学内容</w:t>
            </w:r>
          </w:p>
          <w:p w14:paraId="307D16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参照 GB/T 50104-2010《建筑制图标准》、22G101 系列平法图集等国标，涵盖投影原理、建筑平立剖面图及详图识读规则，民用建筑基础、墙体、楼板、楼梯等核心构件构造原理，建筑材料特性与构造适配逻辑，平法标注规范，图纸与施工衔接的关键技术要点。</w:t>
            </w:r>
          </w:p>
          <w:p w14:paraId="232068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2.教学要求</w:t>
            </w:r>
          </w:p>
          <w:p w14:paraId="549DBBC7">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按国标完成建筑施工图识读与关键参数提取，分析构造节点详图，结合工程实例判断构造方案合理性，绘制并修改简单构件构造图。</w:t>
            </w:r>
          </w:p>
          <w:p w14:paraId="16EE1FD8">
            <w:pPr>
              <w:pStyle w:val="5"/>
              <w:keepNext w:val="0"/>
              <w:keepLines w:val="0"/>
              <w:suppressLineNumbers w:val="0"/>
              <w:spacing w:beforeAutospacing="0" w:after="0" w:afterAutospacing="0"/>
              <w:ind w:left="0" w:leftChars="0" w:right="0" w:firstLine="0" w:firstLineChars="0"/>
              <w:rPr>
                <w:rFonts w:hint="eastAsia"/>
                <w:color w:val="auto"/>
                <w:lang w:val="en-US"/>
              </w:rPr>
            </w:pPr>
            <w:r>
              <w:rPr>
                <w:rFonts w:hint="eastAsia" w:ascii="仿宋" w:hAnsi="仿宋" w:eastAsia="仿宋" w:cs="仿宋"/>
                <w:color w:val="auto"/>
                <w:kern w:val="2"/>
                <w:sz w:val="18"/>
                <w:szCs w:val="18"/>
                <w:lang w:val="en-US" w:eastAsia="zh-CN" w:bidi="zh-CN"/>
              </w:rPr>
              <w:t>课程思政：融入工程安全与质量意识，强调严谨规范的职业操守，通过真实工程案例传递求真务实的工匠精神，引导学生敬畏行业标准，培养团队协作与技术沟通能力，树立持续学习适应行业技术更新的理念。</w:t>
            </w:r>
          </w:p>
        </w:tc>
      </w:tr>
      <w:tr w14:paraId="152F3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5" w:hRule="atLeast"/>
          <w:jc w:val="center"/>
        </w:trPr>
        <w:tc>
          <w:tcPr>
            <w:tcW w:w="432" w:type="dxa"/>
            <w:noWrap w:val="0"/>
            <w:vAlign w:val="center"/>
          </w:tcPr>
          <w:p w14:paraId="7F779E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2</w:t>
            </w:r>
          </w:p>
        </w:tc>
        <w:tc>
          <w:tcPr>
            <w:tcW w:w="594" w:type="dxa"/>
            <w:noWrap w:val="0"/>
            <w:vAlign w:val="center"/>
          </w:tcPr>
          <w:p w14:paraId="7E42A9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600" w:type="dxa"/>
            <w:noWrap w:val="0"/>
            <w:vAlign w:val="center"/>
          </w:tcPr>
          <w:p w14:paraId="1C19CC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基础</w:t>
            </w:r>
            <w:r>
              <w:rPr>
                <w:rFonts w:hint="eastAsia" w:ascii="仿宋" w:hAnsi="仿宋" w:eastAsia="仿宋" w:cs="仿宋"/>
                <w:color w:val="auto"/>
                <w:sz w:val="18"/>
                <w:szCs w:val="18"/>
                <w:lang w:val="zh-CN" w:bidi="zh-CN"/>
              </w:rPr>
              <w:t>课程</w:t>
            </w:r>
          </w:p>
        </w:tc>
        <w:tc>
          <w:tcPr>
            <w:tcW w:w="1241" w:type="dxa"/>
            <w:shd w:val="clear" w:color="auto" w:fill="auto"/>
            <w:noWrap w:val="0"/>
            <w:vAlign w:val="center"/>
          </w:tcPr>
          <w:p w14:paraId="355228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建筑材料与检测</w:t>
            </w:r>
          </w:p>
        </w:tc>
        <w:tc>
          <w:tcPr>
            <w:tcW w:w="1518" w:type="dxa"/>
            <w:shd w:val="clear" w:color="auto" w:fill="auto"/>
            <w:noWrap w:val="0"/>
            <w:vAlign w:val="center"/>
          </w:tcPr>
          <w:p w14:paraId="47BE23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1001B04002S</w:t>
            </w:r>
          </w:p>
        </w:tc>
        <w:tc>
          <w:tcPr>
            <w:tcW w:w="518" w:type="dxa"/>
            <w:noWrap w:val="0"/>
            <w:vAlign w:val="center"/>
          </w:tcPr>
          <w:p w14:paraId="5EB9A4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w:t>
            </w:r>
          </w:p>
        </w:tc>
        <w:tc>
          <w:tcPr>
            <w:tcW w:w="553" w:type="dxa"/>
            <w:noWrap w:val="0"/>
            <w:vAlign w:val="center"/>
          </w:tcPr>
          <w:p w14:paraId="33B93A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48</w:t>
            </w:r>
          </w:p>
        </w:tc>
        <w:tc>
          <w:tcPr>
            <w:tcW w:w="635" w:type="dxa"/>
            <w:noWrap w:val="0"/>
            <w:vAlign w:val="center"/>
          </w:tcPr>
          <w:p w14:paraId="536A9E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30</w:t>
            </w:r>
          </w:p>
        </w:tc>
        <w:tc>
          <w:tcPr>
            <w:tcW w:w="576" w:type="dxa"/>
            <w:noWrap w:val="0"/>
            <w:vAlign w:val="center"/>
          </w:tcPr>
          <w:p w14:paraId="77FBAC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18</w:t>
            </w:r>
          </w:p>
        </w:tc>
        <w:tc>
          <w:tcPr>
            <w:tcW w:w="3765" w:type="dxa"/>
            <w:noWrap w:val="0"/>
            <w:vAlign w:val="top"/>
          </w:tcPr>
          <w:p w14:paraId="3A1455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1. 知识目标</w:t>
            </w:r>
          </w:p>
          <w:p w14:paraId="5F15B2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掌握水泥、钢筋、混凝土等核心建筑材料的性能及适用场景，熟悉材料取样送检批次标准与检测方法，了解绿色建材、智能检测技术等行业新趋势，明确建筑材料相关国家标准及禁止 / 限制使用技术要求，厘清材料质量与工程安全的关联逻辑</w:t>
            </w:r>
          </w:p>
          <w:p w14:paraId="3C2133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2. 能力目标</w:t>
            </w:r>
          </w:p>
          <w:p w14:paraId="21FB71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能按规范完成材料取样、制样及检测仪器操作，具备分析检测数据、判断材料合格性的能力；可编制规范检测报告，初步解决材料检测中的常见问题；能结合工程实际选用适配材料，满足施工质量控制与检测岗位基础工作需求。</w:t>
            </w:r>
          </w:p>
          <w:p w14:paraId="1067A3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3. 素质目标</w:t>
            </w:r>
          </w:p>
          <w:p w14:paraId="3D9CAD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筑牢工程质量与安全底线思维，养成严谨务实、数据求真的职业习惯；培养团队协作与技术沟通能力，秉持精益求精的工匠精神；强化行业标准敬畏心与绿色环保意识，树立持续学习行业新技术、新标准的职业理念。</w:t>
            </w:r>
          </w:p>
          <w:p w14:paraId="5C2309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p>
        </w:tc>
        <w:tc>
          <w:tcPr>
            <w:tcW w:w="3929" w:type="dxa"/>
            <w:noWrap w:val="0"/>
            <w:vAlign w:val="center"/>
          </w:tcPr>
          <w:p w14:paraId="354765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1.主要教学内容</w:t>
            </w:r>
          </w:p>
          <w:p w14:paraId="66CB106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参照 GB 175-2007《通用硅酸盐水泥》、GB 1499.1-2017《钢筋混凝土用钢》、GB 50204-2015《混凝土结构工程施工质量验收规范》等国标，包括核心建筑材料性能与适用场景，材料取样送检批次标准，检测仪器操作方法，绿色建材特性，材料质量判定规则，检测报告编制规范。</w:t>
            </w:r>
          </w:p>
          <w:p w14:paraId="2DAACD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2.教学要求</w:t>
            </w:r>
          </w:p>
          <w:p w14:paraId="525886F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仿宋" w:hAnsi="仿宋" w:eastAsia="仿宋" w:cs="仿宋"/>
                <w:color w:val="auto"/>
                <w:sz w:val="18"/>
                <w:szCs w:val="18"/>
                <w:lang w:val="en-US" w:bidi="zh-CN"/>
              </w:rPr>
            </w:pPr>
          </w:p>
          <w:p w14:paraId="14E2A6F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典型工作任务：按规范完成水泥、钢筋、混凝土等材料的取样制样、仪器操作与数据记录，分析检测结果判定材料合格性，编制规范检测报告，解决检测中常见技术问题。</w:t>
            </w:r>
          </w:p>
          <w:p w14:paraId="55C7ED0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课程思政：融入工程质量与安全底线思维，强化数据求真的职业操守，通过绿色建材案例传递环保理念，培养团队协作能力，秉持精益求精的工匠精神，引导学生敬畏行业标准，树立持续学习新技术的职业理念。</w:t>
            </w:r>
          </w:p>
        </w:tc>
      </w:tr>
      <w:tr w14:paraId="13ABC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32" w:type="dxa"/>
            <w:noWrap w:val="0"/>
            <w:vAlign w:val="center"/>
          </w:tcPr>
          <w:p w14:paraId="482EE7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3</w:t>
            </w:r>
          </w:p>
        </w:tc>
        <w:tc>
          <w:tcPr>
            <w:tcW w:w="594" w:type="dxa"/>
            <w:noWrap w:val="0"/>
            <w:vAlign w:val="center"/>
          </w:tcPr>
          <w:p w14:paraId="1BBEF5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600" w:type="dxa"/>
            <w:noWrap w:val="0"/>
            <w:vAlign w:val="center"/>
          </w:tcPr>
          <w:p w14:paraId="1552AD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基础</w:t>
            </w:r>
            <w:r>
              <w:rPr>
                <w:rFonts w:hint="eastAsia" w:ascii="仿宋" w:hAnsi="仿宋" w:eastAsia="仿宋" w:cs="仿宋"/>
                <w:color w:val="auto"/>
                <w:sz w:val="18"/>
                <w:szCs w:val="18"/>
                <w:lang w:val="zh-CN" w:bidi="zh-CN"/>
              </w:rPr>
              <w:t>课程</w:t>
            </w:r>
          </w:p>
        </w:tc>
        <w:tc>
          <w:tcPr>
            <w:tcW w:w="1241" w:type="dxa"/>
            <w:shd w:val="clear" w:color="auto" w:fill="auto"/>
            <w:noWrap w:val="0"/>
            <w:vAlign w:val="center"/>
          </w:tcPr>
          <w:p w14:paraId="765D0E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建筑力学与结构</w:t>
            </w:r>
          </w:p>
        </w:tc>
        <w:tc>
          <w:tcPr>
            <w:tcW w:w="1518" w:type="dxa"/>
            <w:shd w:val="clear" w:color="auto" w:fill="auto"/>
            <w:noWrap w:val="0"/>
            <w:vAlign w:val="center"/>
          </w:tcPr>
          <w:p w14:paraId="7E4C28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1001B04003C</w:t>
            </w:r>
          </w:p>
        </w:tc>
        <w:tc>
          <w:tcPr>
            <w:tcW w:w="518" w:type="dxa"/>
            <w:noWrap w:val="0"/>
            <w:vAlign w:val="center"/>
          </w:tcPr>
          <w:p w14:paraId="3A8949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w:t>
            </w:r>
          </w:p>
        </w:tc>
        <w:tc>
          <w:tcPr>
            <w:tcW w:w="553" w:type="dxa"/>
            <w:noWrap w:val="0"/>
            <w:vAlign w:val="center"/>
          </w:tcPr>
          <w:p w14:paraId="2144E8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48</w:t>
            </w:r>
          </w:p>
        </w:tc>
        <w:tc>
          <w:tcPr>
            <w:tcW w:w="635" w:type="dxa"/>
            <w:noWrap w:val="0"/>
            <w:vAlign w:val="center"/>
          </w:tcPr>
          <w:p w14:paraId="3EE071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38</w:t>
            </w:r>
          </w:p>
        </w:tc>
        <w:tc>
          <w:tcPr>
            <w:tcW w:w="576" w:type="dxa"/>
            <w:noWrap w:val="0"/>
            <w:vAlign w:val="center"/>
          </w:tcPr>
          <w:p w14:paraId="168CF8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10</w:t>
            </w:r>
          </w:p>
        </w:tc>
        <w:tc>
          <w:tcPr>
            <w:tcW w:w="3765" w:type="dxa"/>
            <w:noWrap w:val="0"/>
            <w:vAlign w:val="center"/>
          </w:tcPr>
          <w:p w14:paraId="121989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1. 知识目标</w:t>
            </w:r>
          </w:p>
          <w:p w14:paraId="55D26F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掌握静力学、材料力学核心原理及混凝土结构、钢结构等常用结构体系特性，熟悉结构荷载、强度、刚度及稳定性的基本概念，了解建筑抗震、绿色建筑结构等行业新标准，明确结构设计与施工安全的关联要求，厘清平法标注与结构图纸的对应逻辑。</w:t>
            </w:r>
          </w:p>
          <w:p w14:paraId="24C131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2. 能力目标</w:t>
            </w:r>
          </w:p>
          <w:p w14:paraId="178BFF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能运用力学知识分析简单构件受力情况，具备识读结构施工图并提取关键参数的能力；可按规范进行基本结构构件承载力验算，初步解决施工中常见的结构技术问题；能配合使用专业工具辅助结构分析，满足施工技术指导、质量控制等岗位基础需求。</w:t>
            </w:r>
          </w:p>
          <w:p w14:paraId="6BAF6B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3. 素质目标</w:t>
            </w:r>
          </w:p>
          <w:p w14:paraId="17B152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强化工程安全与质量第一的责任意识，养成严谨细致、数据求真的职业习惯；培养团队协作与技术沟通能力，秉持精益求精的工匠精神；树立行业标准敬畏心与数字化学习意识，适应建筑工业化、智能化发展对职业能力的新要求。</w:t>
            </w:r>
          </w:p>
          <w:p w14:paraId="5A8D3B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p>
        </w:tc>
        <w:tc>
          <w:tcPr>
            <w:tcW w:w="3929" w:type="dxa"/>
            <w:noWrap w:val="0"/>
            <w:vAlign w:val="center"/>
          </w:tcPr>
          <w:p w14:paraId="60F747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1.主要教学内容</w:t>
            </w:r>
          </w:p>
          <w:p w14:paraId="10BD6312">
            <w:pPr>
              <w:pStyle w:val="2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rPr>
            </w:pPr>
            <w:r>
              <w:rPr>
                <w:rFonts w:hint="eastAsia" w:ascii="仿宋" w:hAnsi="仿宋" w:eastAsia="仿宋" w:cs="仿宋"/>
                <w:color w:val="auto"/>
                <w:sz w:val="18"/>
                <w:szCs w:val="18"/>
              </w:rPr>
              <w:t>参照 GB 50010-2010《混凝土结构设计规范》、GB 50017-2017《钢结构设计标准》、GB 50011-2010《建筑抗震设计规范》等国标，涵盖静力学与材料力学核心原理，混凝土结构、钢结构特性，结构荷载、强度等基本概念，建筑抗震设计要求，平法标注规则，结构构件承载力验算规范。</w:t>
            </w:r>
          </w:p>
          <w:p w14:paraId="0A3328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2.教学要求</w:t>
            </w:r>
          </w:p>
          <w:p w14:paraId="650A8396">
            <w:pPr>
              <w:pStyle w:val="2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rPr>
            </w:pPr>
          </w:p>
          <w:p w14:paraId="57C50F2E">
            <w:pPr>
              <w:pStyle w:val="2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rPr>
            </w:pPr>
            <w:r>
              <w:rPr>
                <w:rFonts w:hint="eastAsia" w:ascii="仿宋" w:hAnsi="仿宋" w:eastAsia="仿宋" w:cs="仿宋"/>
                <w:color w:val="auto"/>
                <w:sz w:val="18"/>
                <w:szCs w:val="18"/>
              </w:rPr>
              <w:t>典型工作任务：运用力学知识分析简单构件受力，识读结构施工图提取关键参数，按规范进行结构构件承载力验算，解决施工中常见结构技术问题。课程思政：强化工程安全与质量第一的责任意识，培养严谨细致、数据求真的职业习惯，通过抗震工程案例传递责任担当，提升团队协作与技术沟通能力，秉持工匠精神，引导学生适应建筑工业化、智能化发展需求。</w:t>
            </w:r>
          </w:p>
        </w:tc>
      </w:tr>
      <w:tr w14:paraId="4716C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32" w:type="dxa"/>
            <w:noWrap w:val="0"/>
            <w:vAlign w:val="center"/>
          </w:tcPr>
          <w:p w14:paraId="38466C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4</w:t>
            </w:r>
          </w:p>
        </w:tc>
        <w:tc>
          <w:tcPr>
            <w:tcW w:w="594" w:type="dxa"/>
            <w:noWrap w:val="0"/>
            <w:vAlign w:val="center"/>
          </w:tcPr>
          <w:p w14:paraId="4098FC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600" w:type="dxa"/>
            <w:noWrap w:val="0"/>
            <w:vAlign w:val="center"/>
          </w:tcPr>
          <w:p w14:paraId="5C2998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基础</w:t>
            </w:r>
            <w:r>
              <w:rPr>
                <w:rFonts w:hint="eastAsia" w:ascii="仿宋" w:hAnsi="仿宋" w:eastAsia="仿宋" w:cs="仿宋"/>
                <w:color w:val="auto"/>
                <w:sz w:val="18"/>
                <w:szCs w:val="18"/>
                <w:lang w:val="zh-CN" w:bidi="zh-CN"/>
              </w:rPr>
              <w:t>课程</w:t>
            </w:r>
          </w:p>
        </w:tc>
        <w:tc>
          <w:tcPr>
            <w:tcW w:w="1241" w:type="dxa"/>
            <w:shd w:val="clear" w:color="auto" w:fill="auto"/>
            <w:noWrap w:val="0"/>
            <w:vAlign w:val="center"/>
          </w:tcPr>
          <w:p w14:paraId="758B03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建筑CAD</w:t>
            </w:r>
          </w:p>
        </w:tc>
        <w:tc>
          <w:tcPr>
            <w:tcW w:w="1518" w:type="dxa"/>
            <w:shd w:val="clear" w:color="auto" w:fill="auto"/>
            <w:noWrap w:val="0"/>
            <w:vAlign w:val="center"/>
          </w:tcPr>
          <w:p w14:paraId="32D9DA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1001B04004C</w:t>
            </w:r>
          </w:p>
        </w:tc>
        <w:tc>
          <w:tcPr>
            <w:tcW w:w="518" w:type="dxa"/>
            <w:noWrap w:val="0"/>
            <w:vAlign w:val="center"/>
          </w:tcPr>
          <w:p w14:paraId="02049D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w:t>
            </w:r>
          </w:p>
        </w:tc>
        <w:tc>
          <w:tcPr>
            <w:tcW w:w="553" w:type="dxa"/>
            <w:noWrap w:val="0"/>
            <w:vAlign w:val="center"/>
          </w:tcPr>
          <w:p w14:paraId="78CA3B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48</w:t>
            </w:r>
          </w:p>
        </w:tc>
        <w:tc>
          <w:tcPr>
            <w:tcW w:w="635" w:type="dxa"/>
            <w:noWrap w:val="0"/>
            <w:vAlign w:val="center"/>
          </w:tcPr>
          <w:p w14:paraId="540125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38</w:t>
            </w:r>
          </w:p>
        </w:tc>
        <w:tc>
          <w:tcPr>
            <w:tcW w:w="576" w:type="dxa"/>
            <w:noWrap w:val="0"/>
            <w:vAlign w:val="center"/>
          </w:tcPr>
          <w:p w14:paraId="485C2C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10</w:t>
            </w:r>
          </w:p>
        </w:tc>
        <w:tc>
          <w:tcPr>
            <w:tcW w:w="3765" w:type="dxa"/>
            <w:noWrap w:val="0"/>
            <w:vAlign w:val="center"/>
          </w:tcPr>
          <w:p w14:paraId="7D32D2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1. 知识目标</w:t>
            </w:r>
          </w:p>
          <w:p w14:paraId="37232B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掌握建筑 CAD 绘图国标、图层设置及结构图纸绘制规范，熟悉建筑力学核心原理与混凝土、钢结构等常用结构体系特性，了解 BIM 技术融合应用、建筑抗震等行业新标准，明确平法标注规则与图纸 - 施工的衔接逻辑，厘清材料力学性能与结构安全的关联要求。</w:t>
            </w:r>
          </w:p>
          <w:p w14:paraId="75E444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p>
          <w:p w14:paraId="69277A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2. 能力目标</w:t>
            </w:r>
          </w:p>
          <w:p w14:paraId="3B7971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能运用建筑 CAD 规范绘制、修改结构施工图，具备通过力学知识分析简单构件受力并验算承载力的能力；可识读复杂结构图纸并提取关键参数，初步解决 CAD 绘图与结构施工中的常见技术问题，满足工程绘图、技术配合等岗位基础需求。</w:t>
            </w:r>
          </w:p>
          <w:p w14:paraId="2B1390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p>
          <w:p w14:paraId="6161C6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3. 素质目标</w:t>
            </w:r>
          </w:p>
          <w:p w14:paraId="784B0B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eastAsia="zh-CN" w:bidi="zh-CN"/>
              </w:rPr>
              <w:t>强化工程质量与安全责任意识，养成严谨规范、数据求真的职业习惯；培养团队协作与技术沟通能力，秉持精益求精的工匠精神；树立数字技术应用与持续学习意识，适应建筑行业智能化、工业化发展对职业技能的新要求。</w:t>
            </w:r>
          </w:p>
          <w:p w14:paraId="300E40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p>
        </w:tc>
        <w:tc>
          <w:tcPr>
            <w:tcW w:w="3929" w:type="dxa"/>
            <w:noWrap w:val="0"/>
            <w:vAlign w:val="center"/>
          </w:tcPr>
          <w:p w14:paraId="698693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1.主要教学内容</w:t>
            </w:r>
          </w:p>
          <w:p w14:paraId="0C990F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参照 GB/T 50104-2010《建筑制图标准》、GB/T 50353-2013《建筑面积计算规范》、22G101 系列平法图集等国标，包括建筑 CAD 绘图国标、图层设置，结构图纸绘制规范，平法标注规则，BIM 与 CAD 融合应用要点，建筑抗震设计要求，图纸与施工衔接逻辑。</w:t>
            </w:r>
          </w:p>
          <w:p w14:paraId="2C5742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2.教学要求</w:t>
            </w:r>
          </w:p>
          <w:p w14:paraId="10236C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val="zh-CN" w:bidi="zh-CN"/>
              </w:rPr>
            </w:pPr>
          </w:p>
          <w:p w14:paraId="352B8B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典型工作任务：按规范使用 CAD 绘制、修改结构施工图，识读复杂结构图纸提取关键参数，运用力学知识辅助分析构件受力，解决 CAD 绘图与施工中的常见技术问题。</w:t>
            </w:r>
          </w:p>
          <w:p w14:paraId="40D6D0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课程思政：强化工程质量与安全责任意识，培养严谨规范的职业习惯，通过数字化绘图案例传递创新思维，提升团队协作能力，秉持精益求精的工匠精神，引导学生适应建筑行业智能化发展需求。</w:t>
            </w:r>
          </w:p>
        </w:tc>
      </w:tr>
      <w:tr w14:paraId="1844D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32" w:type="dxa"/>
            <w:noWrap w:val="0"/>
            <w:vAlign w:val="center"/>
          </w:tcPr>
          <w:p w14:paraId="403DDE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5</w:t>
            </w:r>
          </w:p>
        </w:tc>
        <w:tc>
          <w:tcPr>
            <w:tcW w:w="594" w:type="dxa"/>
            <w:noWrap w:val="0"/>
            <w:vAlign w:val="center"/>
          </w:tcPr>
          <w:p w14:paraId="728769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600" w:type="dxa"/>
            <w:noWrap w:val="0"/>
            <w:vAlign w:val="center"/>
          </w:tcPr>
          <w:p w14:paraId="1A6FCD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基础</w:t>
            </w:r>
            <w:r>
              <w:rPr>
                <w:rFonts w:hint="eastAsia" w:ascii="仿宋" w:hAnsi="仿宋" w:eastAsia="仿宋" w:cs="仿宋"/>
                <w:color w:val="auto"/>
                <w:sz w:val="18"/>
                <w:szCs w:val="18"/>
                <w:lang w:val="zh-CN" w:bidi="zh-CN"/>
              </w:rPr>
              <w:t>课程</w:t>
            </w:r>
          </w:p>
        </w:tc>
        <w:tc>
          <w:tcPr>
            <w:tcW w:w="1241" w:type="dxa"/>
            <w:shd w:val="clear" w:color="auto" w:fill="auto"/>
            <w:noWrap w:val="0"/>
            <w:vAlign w:val="center"/>
          </w:tcPr>
          <w:p w14:paraId="15A8BF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建筑设备与识图</w:t>
            </w:r>
          </w:p>
        </w:tc>
        <w:tc>
          <w:tcPr>
            <w:tcW w:w="1518" w:type="dxa"/>
            <w:shd w:val="clear" w:color="auto" w:fill="auto"/>
            <w:noWrap w:val="0"/>
            <w:vAlign w:val="center"/>
          </w:tcPr>
          <w:p w14:paraId="755225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1001B04005S</w:t>
            </w:r>
          </w:p>
        </w:tc>
        <w:tc>
          <w:tcPr>
            <w:tcW w:w="518" w:type="dxa"/>
            <w:noWrap w:val="0"/>
            <w:vAlign w:val="center"/>
          </w:tcPr>
          <w:p w14:paraId="30FDD4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w:t>
            </w:r>
          </w:p>
        </w:tc>
        <w:tc>
          <w:tcPr>
            <w:tcW w:w="553" w:type="dxa"/>
            <w:noWrap w:val="0"/>
            <w:vAlign w:val="center"/>
          </w:tcPr>
          <w:p w14:paraId="776F9B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48</w:t>
            </w:r>
          </w:p>
        </w:tc>
        <w:tc>
          <w:tcPr>
            <w:tcW w:w="635" w:type="dxa"/>
            <w:noWrap w:val="0"/>
            <w:vAlign w:val="center"/>
          </w:tcPr>
          <w:p w14:paraId="3E3BD6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38</w:t>
            </w:r>
          </w:p>
        </w:tc>
        <w:tc>
          <w:tcPr>
            <w:tcW w:w="576" w:type="dxa"/>
            <w:noWrap w:val="0"/>
            <w:vAlign w:val="center"/>
          </w:tcPr>
          <w:p w14:paraId="3C2C27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10</w:t>
            </w:r>
          </w:p>
        </w:tc>
        <w:tc>
          <w:tcPr>
            <w:tcW w:w="3765" w:type="dxa"/>
            <w:noWrap w:val="0"/>
            <w:vAlign w:val="center"/>
          </w:tcPr>
          <w:p w14:paraId="431E81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1. 知识目标</w:t>
            </w:r>
          </w:p>
          <w:p w14:paraId="2A4E6B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val="en-US" w:eastAsia="zh-CN" w:bidi="zh-CN"/>
              </w:rPr>
              <w:t>掌握建筑给排水、电气、暖通等核心设备系统的组成与工作原理，熟悉设备施工图制图国标及图例、管线布置规则，了解智能建筑设备、绿色节能设备等行业新趋势，明确设备安装与建筑结构的衔接要求，厘清设备图纸与施工验收的对应逻辑。</w:t>
            </w:r>
          </w:p>
          <w:p w14:paraId="5BFE1B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p>
          <w:p w14:paraId="6A2004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2. 能力目标</w:t>
            </w:r>
          </w:p>
          <w:p w14:paraId="1D9750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val="en-US" w:eastAsia="zh-CN" w:bidi="zh-CN"/>
              </w:rPr>
              <w:t>能规范识读各类建筑设备施工图并提取关键技术参数，具备分析设备系统合理性及管线避让的能力；可配合工程实例标注设备图纸、初步解决设备识图中的常见问题；能对接岗位需求完成图纸技术交底基础工作，满足施工配合、造价核算等岗位基础要求。</w:t>
            </w:r>
          </w:p>
          <w:p w14:paraId="25146B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p>
          <w:p w14:paraId="3DAF97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3. 素质目标</w:t>
            </w:r>
          </w:p>
          <w:p w14:paraId="047B9D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val="en-US" w:eastAsia="zh-CN" w:bidi="zh-CN"/>
              </w:rPr>
              <w:t>筑牢设备工程安全与质量责任意识，养成严谨细致、规范实操的职业习惯；培养团队协作与技术沟通能力，秉持精益求精的工匠精神；强化行业标准敬畏心与绿色节能意识，树立适应智能建造发展的持续学习理念。</w:t>
            </w:r>
          </w:p>
          <w:p w14:paraId="756563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p>
        </w:tc>
        <w:tc>
          <w:tcPr>
            <w:tcW w:w="3929" w:type="dxa"/>
            <w:noWrap w:val="0"/>
            <w:vAlign w:val="top"/>
          </w:tcPr>
          <w:p w14:paraId="74579D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1.主要教学内容</w:t>
            </w:r>
          </w:p>
          <w:p w14:paraId="29AEA0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参照 GB 50015-2019《建筑给水排水设计标准》、GB 50057-2010《建筑物防雷设计规范》等国标，涵盖建筑给排水、电气、暖通设备系统组成与工作原理，设备施工图制图国标及图例、管线布置规则，智能建筑设备特性，设备安装与建筑结构衔接要求，施工验收对应的图纸识读标准。</w:t>
            </w:r>
          </w:p>
          <w:p w14:paraId="36F853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2.教学要求</w:t>
            </w:r>
          </w:p>
          <w:p w14:paraId="0E17E5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p>
          <w:p w14:paraId="6113EA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典型工作任务：规范识读各类建筑设备施工图并提取关键参数，分析设备系统合理性与管线避让方案，标注设备图纸并完成技术交底基础工作，解决识图中常见问题。</w:t>
            </w:r>
          </w:p>
          <w:p w14:paraId="24D4B3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课程思政：筑牢设备工程安全与质量责任意识，培养严谨细致的职业习惯，通过绿色节能设备案例传递环保理念，提升团队协作与沟通能力，秉持工匠精神，引导学生适应智能建造发展趋势，树立持续学习行业标准的理念。</w:t>
            </w:r>
          </w:p>
        </w:tc>
      </w:tr>
      <w:tr w14:paraId="3B5AD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32" w:type="dxa"/>
            <w:noWrap w:val="0"/>
            <w:vAlign w:val="center"/>
          </w:tcPr>
          <w:p w14:paraId="5C81A4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6</w:t>
            </w:r>
          </w:p>
        </w:tc>
        <w:tc>
          <w:tcPr>
            <w:tcW w:w="594" w:type="dxa"/>
            <w:noWrap w:val="0"/>
            <w:vAlign w:val="center"/>
          </w:tcPr>
          <w:p w14:paraId="57988B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600" w:type="dxa"/>
            <w:noWrap w:val="0"/>
            <w:vAlign w:val="center"/>
          </w:tcPr>
          <w:p w14:paraId="7D9838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基础</w:t>
            </w:r>
            <w:r>
              <w:rPr>
                <w:rFonts w:hint="eastAsia" w:ascii="仿宋" w:hAnsi="仿宋" w:eastAsia="仿宋" w:cs="仿宋"/>
                <w:color w:val="auto"/>
                <w:sz w:val="18"/>
                <w:szCs w:val="18"/>
                <w:lang w:val="zh-CN" w:bidi="zh-CN"/>
              </w:rPr>
              <w:t>课程</w:t>
            </w:r>
          </w:p>
        </w:tc>
        <w:tc>
          <w:tcPr>
            <w:tcW w:w="1241" w:type="dxa"/>
            <w:shd w:val="clear" w:color="auto" w:fill="auto"/>
            <w:noWrap w:val="0"/>
            <w:vAlign w:val="center"/>
          </w:tcPr>
          <w:p w14:paraId="69070D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平法识读与钢筋算量</w:t>
            </w:r>
          </w:p>
        </w:tc>
        <w:tc>
          <w:tcPr>
            <w:tcW w:w="1518" w:type="dxa"/>
            <w:shd w:val="clear" w:color="auto" w:fill="auto"/>
            <w:noWrap w:val="0"/>
            <w:vAlign w:val="center"/>
          </w:tcPr>
          <w:p w14:paraId="71BAEC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1001B04006S</w:t>
            </w:r>
          </w:p>
        </w:tc>
        <w:tc>
          <w:tcPr>
            <w:tcW w:w="518" w:type="dxa"/>
            <w:noWrap w:val="0"/>
            <w:vAlign w:val="center"/>
          </w:tcPr>
          <w:p w14:paraId="15A349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w:t>
            </w:r>
          </w:p>
        </w:tc>
        <w:tc>
          <w:tcPr>
            <w:tcW w:w="553" w:type="dxa"/>
            <w:noWrap w:val="0"/>
            <w:vAlign w:val="center"/>
          </w:tcPr>
          <w:p w14:paraId="782A7F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64</w:t>
            </w:r>
          </w:p>
        </w:tc>
        <w:tc>
          <w:tcPr>
            <w:tcW w:w="635" w:type="dxa"/>
            <w:noWrap w:val="0"/>
            <w:vAlign w:val="center"/>
          </w:tcPr>
          <w:p w14:paraId="6AA3E2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42</w:t>
            </w:r>
          </w:p>
        </w:tc>
        <w:tc>
          <w:tcPr>
            <w:tcW w:w="576" w:type="dxa"/>
            <w:noWrap w:val="0"/>
            <w:vAlign w:val="center"/>
          </w:tcPr>
          <w:p w14:paraId="223A66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22</w:t>
            </w:r>
          </w:p>
        </w:tc>
        <w:tc>
          <w:tcPr>
            <w:tcW w:w="3765" w:type="dxa"/>
            <w:noWrap w:val="0"/>
            <w:vAlign w:val="center"/>
          </w:tcPr>
          <w:p w14:paraId="6C46D4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1. 知识目标</w:t>
            </w:r>
          </w:p>
          <w:p w14:paraId="00AE43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val="en-US" w:eastAsia="zh-CN" w:bidi="zh-CN"/>
              </w:rPr>
              <w:t>掌握 22G101 系列平法图集核心规则、钢筋锚固与搭接构造要求，熟悉梁、板、柱等构件平法标注方法，了解钢筋工程量计算规范及抗震设计相关标准，明确混凝土保护层厚度、钢筋代换等关键参数，厘清平法图纸与钢筋算量的逻辑关联。</w:t>
            </w:r>
          </w:p>
          <w:p w14:paraId="0224C1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p>
          <w:p w14:paraId="45861A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2. 能力目标</w:t>
            </w:r>
          </w:p>
          <w:p w14:paraId="2E08B2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val="en-US" w:eastAsia="zh-CN" w:bidi="zh-CN"/>
              </w:rPr>
              <w:t>能规范识读平法结构施工图并提取配筋信息，具备按规范计算钢筋长度、根数及工程量的能力；可编制钢筋统计报表，初步解决算量中常见的构造与标注问题；能结合工程实例完成基础算量任务，满足造价核算、施工配合等岗位基础需求。</w:t>
            </w:r>
          </w:p>
          <w:p w14:paraId="573D23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p>
          <w:p w14:paraId="15736F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3. 素质目标</w:t>
            </w:r>
          </w:p>
          <w:p w14:paraId="1951D8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val="en-US" w:eastAsia="zh-CN" w:bidi="zh-CN"/>
              </w:rPr>
              <w:t>强化数据求真与工程责任意识，养成严谨细致、合规操作的职业习惯；培养团队协作与技术沟通能力，秉持精益求精的工匠精神；树立行业标准敬畏心与数字化算量意识，适应建筑造价行业标准化、智能化发展要求。</w:t>
            </w:r>
          </w:p>
          <w:p w14:paraId="3E596E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p>
        </w:tc>
        <w:tc>
          <w:tcPr>
            <w:tcW w:w="3929" w:type="dxa"/>
            <w:noWrap w:val="0"/>
            <w:vAlign w:val="center"/>
          </w:tcPr>
          <w:p w14:paraId="7C866C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1.主要教学内容</w:t>
            </w:r>
          </w:p>
          <w:p w14:paraId="7A3C3C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包括平法图集核心规则，梁、板、柱等构件平法标注方法，钢筋锚固与搭接构造要求，钢筋工程量计算规范，抗震设计相关钢筋配置要求，钢筋统计报表编制规范。</w:t>
            </w:r>
          </w:p>
          <w:p w14:paraId="77D344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2.教学要求</w:t>
            </w:r>
          </w:p>
          <w:p w14:paraId="51264A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典型工作任务：识读平法结构施工图提取配筋信息，按规范计算钢筋长度、根数及工程量，编制钢筋统计报表，结合工程实例完成基础算量任务，解决算量中常见构造与标注问题。</w:t>
            </w:r>
          </w:p>
          <w:p w14:paraId="0E2899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课程思政：强化数据求真与工程责任意识，培养严谨合规的职业习惯，通过算量案例传递责任担当，提升团队协作能力，秉持精益求精的工匠精神，引导学生敬畏行业标准，适应建筑造价行业标准化、智能化发展要求。</w:t>
            </w:r>
          </w:p>
        </w:tc>
      </w:tr>
      <w:tr w14:paraId="1A5B4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32" w:type="dxa"/>
            <w:noWrap w:val="0"/>
            <w:vAlign w:val="center"/>
          </w:tcPr>
          <w:p w14:paraId="65864A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7</w:t>
            </w:r>
          </w:p>
        </w:tc>
        <w:tc>
          <w:tcPr>
            <w:tcW w:w="594" w:type="dxa"/>
            <w:noWrap w:val="0"/>
            <w:vAlign w:val="center"/>
          </w:tcPr>
          <w:p w14:paraId="0DC881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600" w:type="dxa"/>
            <w:noWrap w:val="0"/>
            <w:vAlign w:val="center"/>
          </w:tcPr>
          <w:p w14:paraId="01A3AD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基础</w:t>
            </w:r>
            <w:r>
              <w:rPr>
                <w:rFonts w:hint="eastAsia" w:ascii="仿宋" w:hAnsi="仿宋" w:eastAsia="仿宋" w:cs="仿宋"/>
                <w:color w:val="auto"/>
                <w:sz w:val="18"/>
                <w:szCs w:val="18"/>
                <w:lang w:val="zh-CN" w:bidi="zh-CN"/>
              </w:rPr>
              <w:t>课程</w:t>
            </w:r>
          </w:p>
        </w:tc>
        <w:tc>
          <w:tcPr>
            <w:tcW w:w="1241" w:type="dxa"/>
            <w:shd w:val="clear" w:color="auto" w:fill="auto"/>
            <w:noWrap w:val="0"/>
            <w:vAlign w:val="center"/>
          </w:tcPr>
          <w:p w14:paraId="7B24CD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BIM技术基础</w:t>
            </w:r>
          </w:p>
        </w:tc>
        <w:tc>
          <w:tcPr>
            <w:tcW w:w="1518" w:type="dxa"/>
            <w:shd w:val="clear" w:color="auto" w:fill="auto"/>
            <w:noWrap w:val="0"/>
            <w:vAlign w:val="center"/>
          </w:tcPr>
          <w:p w14:paraId="7FD874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1001B04007C</w:t>
            </w:r>
          </w:p>
        </w:tc>
        <w:tc>
          <w:tcPr>
            <w:tcW w:w="518" w:type="dxa"/>
            <w:noWrap w:val="0"/>
            <w:vAlign w:val="center"/>
          </w:tcPr>
          <w:p w14:paraId="505BEE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w:t>
            </w:r>
          </w:p>
        </w:tc>
        <w:tc>
          <w:tcPr>
            <w:tcW w:w="553" w:type="dxa"/>
            <w:noWrap w:val="0"/>
            <w:vAlign w:val="center"/>
          </w:tcPr>
          <w:p w14:paraId="5CF321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48</w:t>
            </w:r>
          </w:p>
        </w:tc>
        <w:tc>
          <w:tcPr>
            <w:tcW w:w="635" w:type="dxa"/>
            <w:noWrap w:val="0"/>
            <w:vAlign w:val="center"/>
          </w:tcPr>
          <w:p w14:paraId="1B8F01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40</w:t>
            </w:r>
          </w:p>
        </w:tc>
        <w:tc>
          <w:tcPr>
            <w:tcW w:w="576" w:type="dxa"/>
            <w:noWrap w:val="0"/>
            <w:vAlign w:val="center"/>
          </w:tcPr>
          <w:p w14:paraId="4C82F9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4</w:t>
            </w:r>
          </w:p>
        </w:tc>
        <w:tc>
          <w:tcPr>
            <w:tcW w:w="3765" w:type="dxa"/>
            <w:noWrap w:val="0"/>
            <w:vAlign w:val="center"/>
          </w:tcPr>
          <w:p w14:paraId="281306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1. 知识目标</w:t>
            </w:r>
          </w:p>
          <w:p w14:paraId="52582C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val="en-US" w:eastAsia="zh-CN" w:bidi="zh-CN"/>
              </w:rPr>
              <w:t>掌握 BIM 核心概念、三维建模原理及 Revit 等主流软件操作规范，熟悉《建筑信息模型应用统一标准》等最新国标及 IFC 数据交换标准，了解 BIM 在设计、施工、运维全生命周期的应用逻辑，明确碰撞检测、工程量提取等核心功能的技术原理，厘清多专业协同工作的信息传递规则。</w:t>
            </w:r>
          </w:p>
          <w:p w14:paraId="5DD45F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p>
          <w:p w14:paraId="1AE42D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2. 能力目标</w:t>
            </w:r>
          </w:p>
          <w:p w14:paraId="2040D0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val="en-US" w:eastAsia="zh-CN" w:bidi="zh-CN"/>
              </w:rPr>
              <w:t>能按规范创建基础建筑、结构、机电专业 BIM 模型，具备运用软件进行碰撞检测与简单问题整改的能力；可从模型中提取关键数据并辅助工程量核算，初步完成多专业模型整合与协同沟通；能适配岗位需求输出规范技术成果，满足工程设计辅助、施工模拟配合等基础工作要求。</w:t>
            </w:r>
          </w:p>
          <w:p w14:paraId="6F4074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p>
          <w:p w14:paraId="51B97D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3. 素质目标</w:t>
            </w:r>
          </w:p>
          <w:p w14:paraId="21C865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val="en-US" w:eastAsia="zh-CN" w:bidi="zh-CN"/>
              </w:rPr>
              <w:t>树立工程数字化与协同工作理念，养成严谨规范、数据求真的职业习惯；培养跨专业沟通与团队协作能力，秉持精益求精的工匠精神；强化行业标准敬畏心与技术创新意识，适应智能建造、绿色建筑发展对 BIM 技术应用的职业要求。</w:t>
            </w:r>
          </w:p>
          <w:p w14:paraId="716239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p>
        </w:tc>
        <w:tc>
          <w:tcPr>
            <w:tcW w:w="3929" w:type="dxa"/>
            <w:noWrap w:val="0"/>
            <w:vAlign w:val="center"/>
          </w:tcPr>
          <w:p w14:paraId="2DE29A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1.主要教学内容</w:t>
            </w:r>
          </w:p>
          <w:p w14:paraId="7D8C88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参照 GB/T 51235-2017《建筑信息模型应用统一标准》等国标，涵盖 BIM 核心概念与三维建模原理，Revit 等主流软件操作规范，IFC 数据交换标准，BIM 在设计、施工、运维全生命周期的应用逻辑，碰撞检测与工程量提取方法，多专业协同工作的信息传递规则。</w:t>
            </w:r>
          </w:p>
          <w:p w14:paraId="00141A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p>
          <w:p w14:paraId="196838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2.教学要求</w:t>
            </w:r>
          </w:p>
          <w:p w14:paraId="1E8A6A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典型工作任务：按规范创建建筑、结构、机电专业基础 BIM 模型，运用软件进行碰撞检测与问题整改，从模型中提取数据辅助工程量核算，完成多专业模型整合与协同沟通。</w:t>
            </w:r>
          </w:p>
          <w:p w14:paraId="32A813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课程思政：树立工程数字化与协同工作理念，培养严谨规范的职业习惯，通过 BIM 技术应用案例传递创新意识，提升跨专业协作能力，秉持精益求精的工匠精神，引导学生适应智能建造、绿色建筑发展对技术应用的职业要求。</w:t>
            </w:r>
          </w:p>
        </w:tc>
      </w:tr>
      <w:tr w14:paraId="2A0CB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7" w:hRule="atLeast"/>
          <w:jc w:val="center"/>
        </w:trPr>
        <w:tc>
          <w:tcPr>
            <w:tcW w:w="432" w:type="dxa"/>
            <w:noWrap w:val="0"/>
            <w:vAlign w:val="center"/>
          </w:tcPr>
          <w:p w14:paraId="5338FD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8</w:t>
            </w:r>
          </w:p>
        </w:tc>
        <w:tc>
          <w:tcPr>
            <w:tcW w:w="594" w:type="dxa"/>
            <w:noWrap w:val="0"/>
            <w:vAlign w:val="center"/>
          </w:tcPr>
          <w:p w14:paraId="281157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600" w:type="dxa"/>
            <w:noWrap w:val="0"/>
            <w:vAlign w:val="center"/>
          </w:tcPr>
          <w:p w14:paraId="3CDFAB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基础</w:t>
            </w:r>
            <w:r>
              <w:rPr>
                <w:rFonts w:hint="eastAsia" w:ascii="仿宋" w:hAnsi="仿宋" w:eastAsia="仿宋" w:cs="仿宋"/>
                <w:color w:val="auto"/>
                <w:sz w:val="18"/>
                <w:szCs w:val="18"/>
                <w:lang w:val="zh-CN" w:bidi="zh-CN"/>
              </w:rPr>
              <w:t>课程</w:t>
            </w:r>
          </w:p>
        </w:tc>
        <w:tc>
          <w:tcPr>
            <w:tcW w:w="1241" w:type="dxa"/>
            <w:shd w:val="clear" w:color="auto" w:fill="auto"/>
            <w:noWrap w:val="0"/>
            <w:vAlign w:val="center"/>
          </w:tcPr>
          <w:p w14:paraId="1E3B9F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建筑工程经济</w:t>
            </w:r>
          </w:p>
        </w:tc>
        <w:tc>
          <w:tcPr>
            <w:tcW w:w="1518" w:type="dxa"/>
            <w:shd w:val="clear" w:color="auto" w:fill="auto"/>
            <w:noWrap w:val="0"/>
            <w:vAlign w:val="center"/>
          </w:tcPr>
          <w:p w14:paraId="3AF8F3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1001B04008S</w:t>
            </w:r>
          </w:p>
        </w:tc>
        <w:tc>
          <w:tcPr>
            <w:tcW w:w="518" w:type="dxa"/>
            <w:noWrap w:val="0"/>
            <w:vAlign w:val="center"/>
          </w:tcPr>
          <w:p w14:paraId="759DA5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1.5</w:t>
            </w:r>
          </w:p>
        </w:tc>
        <w:tc>
          <w:tcPr>
            <w:tcW w:w="553" w:type="dxa"/>
            <w:noWrap w:val="0"/>
            <w:vAlign w:val="center"/>
          </w:tcPr>
          <w:p w14:paraId="5E34B8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24</w:t>
            </w:r>
          </w:p>
        </w:tc>
        <w:tc>
          <w:tcPr>
            <w:tcW w:w="635" w:type="dxa"/>
            <w:noWrap w:val="0"/>
            <w:vAlign w:val="center"/>
          </w:tcPr>
          <w:p w14:paraId="3A1DF8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10</w:t>
            </w:r>
          </w:p>
        </w:tc>
        <w:tc>
          <w:tcPr>
            <w:tcW w:w="576" w:type="dxa"/>
            <w:noWrap w:val="0"/>
            <w:vAlign w:val="center"/>
          </w:tcPr>
          <w:p w14:paraId="633711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14</w:t>
            </w:r>
          </w:p>
        </w:tc>
        <w:tc>
          <w:tcPr>
            <w:tcW w:w="3765" w:type="dxa"/>
            <w:noWrap w:val="0"/>
            <w:vAlign w:val="center"/>
          </w:tcPr>
          <w:p w14:paraId="3FD2A2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1. 知识目标</w:t>
            </w:r>
          </w:p>
          <w:p w14:paraId="09648D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val="en-US" w:eastAsia="zh-CN" w:bidi="zh-CN"/>
              </w:rPr>
              <w:t>掌握建筑工程概预算、成本控制、招投标报价的核心方法，熟悉资金时间价值、工程经济评价指标及最新行业计价规范，了解绿色建筑、EPC 模式下的经济管理要点，明确工程经济与项目盈利、质量安全的关联逻辑。</w:t>
            </w:r>
          </w:p>
          <w:p w14:paraId="0DBF64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p>
          <w:p w14:paraId="0C254D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2. 能力目标</w:t>
            </w:r>
          </w:p>
          <w:p w14:paraId="05392D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val="en-US" w:eastAsia="zh-CN" w:bidi="zh-CN"/>
              </w:rPr>
              <w:t>能按规范编制简易工程概预算书，具备运用经济评价指标分析项目可行性的能力；可进行施工成本核算与盈亏分析，初步解决工程经济管理中的常见问题，满足造价咨询、成本管控等岗位基础工作需求。</w:t>
            </w:r>
          </w:p>
          <w:p w14:paraId="0C9B3A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p>
          <w:p w14:paraId="76230E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bidi="zh-CN"/>
              </w:rPr>
              <w:t>3. 素质目标</w:t>
            </w:r>
          </w:p>
          <w:p w14:paraId="2F72D2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val="en-US" w:eastAsia="zh-CN" w:bidi="zh-CN"/>
              </w:rPr>
              <w:t>筑牢工程经济合规与成本管控意识，养成严谨务实、数据驱动的职业习惯；培养商务谈判与团队协作能力，秉持精益求精的工匠精神；树立绿色经济与可持续发展理念，适应建筑行业高质量发展要求</w:t>
            </w:r>
          </w:p>
          <w:p w14:paraId="3E36F8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p>
        </w:tc>
        <w:tc>
          <w:tcPr>
            <w:tcW w:w="3929" w:type="dxa"/>
            <w:noWrap w:val="0"/>
            <w:vAlign w:val="top"/>
          </w:tcPr>
          <w:p w14:paraId="60D278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1.主要教学内容</w:t>
            </w:r>
          </w:p>
          <w:p w14:paraId="70228D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参照 GB 50500-2013《建设工程工程量清单计价规范》等国标，涵盖建筑工程概预算编制方法，成本控制与招投标报价核心流程，资金时间价值与工程经济评价指标，绿色建筑与 EPC 模式下的经济管理要点，工程成本核算与盈亏分析方法，工程经济与项目盈利、质量安全的关联逻辑。</w:t>
            </w:r>
          </w:p>
          <w:p w14:paraId="7B3347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2.教学要求</w:t>
            </w:r>
          </w:p>
          <w:p w14:paraId="519C9A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仿宋" w:hAnsi="仿宋" w:eastAsia="仿宋" w:cs="仿宋"/>
                <w:color w:val="auto"/>
                <w:sz w:val="18"/>
                <w:szCs w:val="18"/>
                <w:lang w:val="en-US" w:eastAsia="zh-CN" w:bidi="zh-CN"/>
              </w:rPr>
            </w:pPr>
          </w:p>
          <w:p w14:paraId="47ABFE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典型工作任务：按规范编制简易工程概预算书，运用经济评价指标分析项目可行性，进行施工成本核算与盈亏分析，解决工程经济管理中常见问题。</w:t>
            </w:r>
          </w:p>
          <w:p w14:paraId="1CE6D2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r>
              <w:rPr>
                <w:rFonts w:hint="eastAsia" w:ascii="仿宋" w:hAnsi="仿宋" w:eastAsia="仿宋" w:cs="仿宋"/>
                <w:color w:val="auto"/>
                <w:sz w:val="18"/>
                <w:szCs w:val="18"/>
                <w:lang w:val="en-US" w:eastAsia="zh-CN" w:bidi="zh-CN"/>
              </w:rPr>
              <w:t>课程思政：筑牢工程经济合规与成本管控意识，培养严谨务实、数据驱动的职业习惯，通过绿色建筑经济案例传递可持续发展理念，提升商务谈判与团队协作能力，秉持精益求精的工匠精神，引导学生适应建筑行业高质量发展要求。</w:t>
            </w:r>
          </w:p>
        </w:tc>
      </w:tr>
      <w:tr w14:paraId="2F160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385" w:type="dxa"/>
            <w:gridSpan w:val="5"/>
            <w:noWrap w:val="0"/>
            <w:vAlign w:val="center"/>
          </w:tcPr>
          <w:p w14:paraId="0308DA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合计</w:t>
            </w:r>
          </w:p>
        </w:tc>
        <w:tc>
          <w:tcPr>
            <w:tcW w:w="518" w:type="dxa"/>
            <w:noWrap w:val="0"/>
            <w:vAlign w:val="center"/>
          </w:tcPr>
          <w:p w14:paraId="4AE3F9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255</w:t>
            </w:r>
          </w:p>
        </w:tc>
        <w:tc>
          <w:tcPr>
            <w:tcW w:w="553" w:type="dxa"/>
            <w:noWrap w:val="0"/>
            <w:vAlign w:val="center"/>
          </w:tcPr>
          <w:p w14:paraId="751A8F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400</w:t>
            </w:r>
          </w:p>
        </w:tc>
        <w:tc>
          <w:tcPr>
            <w:tcW w:w="635" w:type="dxa"/>
            <w:noWrap w:val="0"/>
            <w:vAlign w:val="center"/>
          </w:tcPr>
          <w:p w14:paraId="638F85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156</w:t>
            </w:r>
          </w:p>
        </w:tc>
        <w:tc>
          <w:tcPr>
            <w:tcW w:w="576" w:type="dxa"/>
            <w:noWrap w:val="0"/>
            <w:vAlign w:val="center"/>
          </w:tcPr>
          <w:p w14:paraId="364308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244</w:t>
            </w:r>
          </w:p>
        </w:tc>
        <w:tc>
          <w:tcPr>
            <w:tcW w:w="3765" w:type="dxa"/>
            <w:noWrap w:val="0"/>
            <w:vAlign w:val="center"/>
          </w:tcPr>
          <w:p w14:paraId="250579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p>
        </w:tc>
        <w:tc>
          <w:tcPr>
            <w:tcW w:w="3929" w:type="dxa"/>
            <w:noWrap w:val="0"/>
            <w:vAlign w:val="top"/>
          </w:tcPr>
          <w:p w14:paraId="062F54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b/>
                <w:color w:val="auto"/>
                <w:sz w:val="18"/>
                <w:szCs w:val="18"/>
                <w:lang w:bidi="zh-CN"/>
              </w:rPr>
            </w:pPr>
          </w:p>
        </w:tc>
      </w:tr>
    </w:tbl>
    <w:p w14:paraId="5F2E59DD">
      <w:pPr>
        <w:keepNext w:val="0"/>
        <w:keepLines w:val="0"/>
        <w:pageBreakBefore w:val="0"/>
        <w:widowControl w:val="0"/>
        <w:kinsoku/>
        <w:wordWrap/>
        <w:overflowPunct/>
        <w:topLinePunct w:val="0"/>
        <w:autoSpaceDE/>
        <w:autoSpaceDN/>
        <w:bidi w:val="0"/>
        <w:adjustRightInd/>
        <w:snapToGrid/>
        <w:spacing w:before="166" w:beforeLines="50" w:line="360" w:lineRule="auto"/>
        <w:ind w:firstLine="482" w:firstLineChars="200"/>
        <w:textAlignment w:val="auto"/>
        <w:outlineLvl w:val="2"/>
        <w:rPr>
          <w:rFonts w:hint="eastAsia" w:ascii="仿宋" w:hAnsi="仿宋" w:eastAsia="仿宋" w:cs="仿宋"/>
          <w:b/>
          <w:bCs/>
          <w:color w:val="auto"/>
          <w:sz w:val="24"/>
          <w:szCs w:val="24"/>
          <w:lang w:val="en-US" w:eastAsia="zh-CN"/>
        </w:rPr>
      </w:pPr>
      <w:bookmarkStart w:id="19" w:name="_Toc13865"/>
      <w:r>
        <w:rPr>
          <w:rFonts w:hint="eastAsia" w:ascii="仿宋" w:hAnsi="仿宋" w:eastAsia="仿宋" w:cs="仿宋"/>
          <w:b/>
          <w:bCs/>
          <w:color w:val="auto"/>
          <w:sz w:val="24"/>
          <w:szCs w:val="24"/>
          <w:lang w:val="en-US" w:eastAsia="zh-CN"/>
        </w:rPr>
        <w:t>2.专业核心课程</w:t>
      </w:r>
      <w:bookmarkEnd w:id="19"/>
    </w:p>
    <w:tbl>
      <w:tblPr>
        <w:tblStyle w:val="17"/>
        <w:tblW w:w="143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6"/>
        <w:gridCol w:w="528"/>
        <w:gridCol w:w="554"/>
        <w:gridCol w:w="1282"/>
        <w:gridCol w:w="1504"/>
        <w:gridCol w:w="573"/>
        <w:gridCol w:w="633"/>
        <w:gridCol w:w="573"/>
        <w:gridCol w:w="505"/>
        <w:gridCol w:w="3812"/>
        <w:gridCol w:w="3889"/>
      </w:tblGrid>
      <w:tr w14:paraId="18DA1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76" w:type="dxa"/>
            <w:noWrap w:val="0"/>
            <w:vAlign w:val="center"/>
          </w:tcPr>
          <w:p w14:paraId="735DA3E5">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val="zh-CN" w:bidi="zh-CN"/>
              </w:rPr>
            </w:pPr>
            <w:r>
              <w:rPr>
                <w:rFonts w:hint="eastAsia" w:ascii="仿宋" w:hAnsi="仿宋" w:eastAsia="仿宋" w:cs="仿宋"/>
                <w:b/>
                <w:bCs/>
                <w:color w:val="auto"/>
                <w:sz w:val="18"/>
                <w:szCs w:val="18"/>
              </w:rPr>
              <w:t>序号</w:t>
            </w:r>
          </w:p>
        </w:tc>
        <w:tc>
          <w:tcPr>
            <w:tcW w:w="528" w:type="dxa"/>
            <w:noWrap w:val="0"/>
            <w:vAlign w:val="center"/>
          </w:tcPr>
          <w:p w14:paraId="169042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val="zh-CN" w:bidi="zh-CN"/>
              </w:rPr>
            </w:pPr>
            <w:r>
              <w:rPr>
                <w:rFonts w:hint="eastAsia" w:ascii="仿宋" w:hAnsi="仿宋" w:eastAsia="仿宋" w:cs="仿宋"/>
                <w:b/>
                <w:bCs/>
                <w:color w:val="auto"/>
                <w:sz w:val="18"/>
                <w:szCs w:val="18"/>
              </w:rPr>
              <w:t>课程类别</w:t>
            </w:r>
          </w:p>
        </w:tc>
        <w:tc>
          <w:tcPr>
            <w:tcW w:w="554" w:type="dxa"/>
            <w:noWrap w:val="0"/>
            <w:vAlign w:val="center"/>
          </w:tcPr>
          <w:p w14:paraId="343395C6">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val="zh-CN" w:bidi="zh-CN"/>
              </w:rPr>
            </w:pPr>
            <w:r>
              <w:rPr>
                <w:rFonts w:hint="eastAsia" w:ascii="仿宋" w:hAnsi="仿宋" w:eastAsia="仿宋" w:cs="仿宋"/>
                <w:b/>
                <w:bCs/>
                <w:color w:val="auto"/>
                <w:sz w:val="18"/>
                <w:szCs w:val="18"/>
              </w:rPr>
              <w:t>课程属性</w:t>
            </w:r>
          </w:p>
        </w:tc>
        <w:tc>
          <w:tcPr>
            <w:tcW w:w="1282" w:type="dxa"/>
            <w:noWrap w:val="0"/>
            <w:vAlign w:val="center"/>
          </w:tcPr>
          <w:p w14:paraId="0BCA8189">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val="zh-CN" w:bidi="zh-CN"/>
              </w:rPr>
            </w:pPr>
            <w:r>
              <w:rPr>
                <w:rFonts w:hint="eastAsia" w:ascii="仿宋" w:hAnsi="仿宋" w:eastAsia="仿宋" w:cs="仿宋"/>
                <w:b/>
                <w:bCs/>
                <w:color w:val="auto"/>
                <w:sz w:val="18"/>
                <w:szCs w:val="18"/>
              </w:rPr>
              <w:t>课程名称</w:t>
            </w:r>
          </w:p>
        </w:tc>
        <w:tc>
          <w:tcPr>
            <w:tcW w:w="1504" w:type="dxa"/>
            <w:noWrap w:val="0"/>
            <w:vAlign w:val="center"/>
          </w:tcPr>
          <w:p w14:paraId="051771AD">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val="zh-CN" w:bidi="zh-CN"/>
              </w:rPr>
            </w:pPr>
            <w:r>
              <w:rPr>
                <w:rFonts w:hint="eastAsia" w:ascii="仿宋" w:hAnsi="仿宋" w:eastAsia="仿宋" w:cs="仿宋"/>
                <w:b/>
                <w:bCs/>
                <w:color w:val="auto"/>
                <w:sz w:val="18"/>
                <w:szCs w:val="18"/>
              </w:rPr>
              <w:t>课程编号</w:t>
            </w:r>
          </w:p>
        </w:tc>
        <w:tc>
          <w:tcPr>
            <w:tcW w:w="573" w:type="dxa"/>
            <w:noWrap w:val="0"/>
            <w:vAlign w:val="center"/>
          </w:tcPr>
          <w:p w14:paraId="137CFB80">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val="zh-CN" w:bidi="zh-CN"/>
              </w:rPr>
            </w:pPr>
            <w:r>
              <w:rPr>
                <w:rFonts w:hint="eastAsia" w:ascii="仿宋" w:hAnsi="仿宋" w:eastAsia="仿宋" w:cs="仿宋"/>
                <w:b/>
                <w:bCs/>
                <w:color w:val="auto"/>
                <w:sz w:val="18"/>
                <w:szCs w:val="18"/>
              </w:rPr>
              <w:t>学分</w:t>
            </w:r>
          </w:p>
        </w:tc>
        <w:tc>
          <w:tcPr>
            <w:tcW w:w="633" w:type="dxa"/>
            <w:noWrap w:val="0"/>
            <w:vAlign w:val="center"/>
          </w:tcPr>
          <w:p w14:paraId="6B9468D1">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eastAsia="zh-CN"/>
              </w:rPr>
              <w:t>总</w:t>
            </w:r>
            <w:r>
              <w:rPr>
                <w:rFonts w:hint="eastAsia" w:ascii="仿宋" w:hAnsi="仿宋" w:eastAsia="仿宋" w:cs="仿宋"/>
                <w:b/>
                <w:bCs/>
                <w:color w:val="auto"/>
                <w:sz w:val="18"/>
                <w:szCs w:val="18"/>
              </w:rPr>
              <w:t>学时</w:t>
            </w:r>
          </w:p>
        </w:tc>
        <w:tc>
          <w:tcPr>
            <w:tcW w:w="573" w:type="dxa"/>
            <w:noWrap w:val="0"/>
            <w:vAlign w:val="center"/>
          </w:tcPr>
          <w:p w14:paraId="0F9C7D41">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zh-CN" w:eastAsia="zh-CN" w:bidi="zh-CN"/>
              </w:rPr>
            </w:pPr>
            <w:r>
              <w:rPr>
                <w:rFonts w:hint="eastAsia" w:ascii="仿宋" w:hAnsi="仿宋" w:eastAsia="仿宋" w:cs="仿宋"/>
                <w:b/>
                <w:bCs/>
                <w:color w:val="auto"/>
                <w:sz w:val="18"/>
                <w:szCs w:val="18"/>
                <w:lang w:val="en-US" w:eastAsia="zh-CN"/>
              </w:rPr>
              <w:t>理论学时</w:t>
            </w:r>
          </w:p>
        </w:tc>
        <w:tc>
          <w:tcPr>
            <w:tcW w:w="505" w:type="dxa"/>
            <w:noWrap w:val="0"/>
            <w:vAlign w:val="center"/>
          </w:tcPr>
          <w:p w14:paraId="0A8B274F">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lang w:val="en-US" w:eastAsia="zh-CN"/>
              </w:rPr>
              <w:t>实践学时</w:t>
            </w:r>
          </w:p>
        </w:tc>
        <w:tc>
          <w:tcPr>
            <w:tcW w:w="3812" w:type="dxa"/>
            <w:noWrap w:val="0"/>
            <w:vAlign w:val="center"/>
          </w:tcPr>
          <w:p w14:paraId="650455F0">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bidi="zh-CN"/>
              </w:rPr>
            </w:pPr>
            <w:r>
              <w:rPr>
                <w:rFonts w:hint="eastAsia" w:ascii="仿宋" w:hAnsi="仿宋" w:eastAsia="仿宋" w:cs="仿宋"/>
                <w:b/>
                <w:bCs/>
                <w:color w:val="auto"/>
                <w:sz w:val="18"/>
                <w:szCs w:val="18"/>
              </w:rPr>
              <w:t>课程目标</w:t>
            </w:r>
          </w:p>
        </w:tc>
        <w:tc>
          <w:tcPr>
            <w:tcW w:w="3889" w:type="dxa"/>
            <w:noWrap w:val="0"/>
            <w:vAlign w:val="center"/>
          </w:tcPr>
          <w:p w14:paraId="31501B60">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bidi="zh-CN"/>
              </w:rPr>
            </w:pPr>
            <w:r>
              <w:rPr>
                <w:rFonts w:hint="eastAsia" w:ascii="仿宋" w:hAnsi="仿宋" w:eastAsia="仿宋" w:cs="仿宋"/>
                <w:b/>
                <w:bCs/>
                <w:color w:val="auto"/>
                <w:sz w:val="18"/>
                <w:szCs w:val="18"/>
              </w:rPr>
              <w:t>主要教学内容与要求</w:t>
            </w:r>
          </w:p>
        </w:tc>
      </w:tr>
      <w:tr w14:paraId="2CBAB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76" w:type="dxa"/>
            <w:noWrap w:val="0"/>
            <w:vAlign w:val="center"/>
          </w:tcPr>
          <w:p w14:paraId="2F286A6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sz w:val="18"/>
                <w:szCs w:val="18"/>
                <w:lang w:val="zh-CN" w:bidi="zh-CN"/>
              </w:rPr>
              <w:t>1</w:t>
            </w:r>
          </w:p>
        </w:tc>
        <w:tc>
          <w:tcPr>
            <w:tcW w:w="528" w:type="dxa"/>
            <w:noWrap w:val="0"/>
            <w:vAlign w:val="center"/>
          </w:tcPr>
          <w:p w14:paraId="605BC49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sz w:val="18"/>
                <w:szCs w:val="18"/>
                <w:lang w:val="zh-CN" w:bidi="zh-CN"/>
              </w:rPr>
              <w:t>必修课</w:t>
            </w:r>
          </w:p>
        </w:tc>
        <w:tc>
          <w:tcPr>
            <w:tcW w:w="554" w:type="dxa"/>
            <w:noWrap w:val="0"/>
            <w:vAlign w:val="center"/>
          </w:tcPr>
          <w:p w14:paraId="00F1DD9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核心</w:t>
            </w:r>
            <w:r>
              <w:rPr>
                <w:rFonts w:hint="eastAsia" w:ascii="仿宋" w:hAnsi="仿宋" w:eastAsia="仿宋" w:cs="仿宋"/>
                <w:color w:val="auto"/>
                <w:sz w:val="18"/>
                <w:szCs w:val="18"/>
                <w:lang w:val="zh-CN" w:bidi="zh-CN"/>
              </w:rPr>
              <w:t>课程</w:t>
            </w:r>
          </w:p>
        </w:tc>
        <w:tc>
          <w:tcPr>
            <w:tcW w:w="1282" w:type="dxa"/>
            <w:shd w:val="clear" w:color="auto" w:fill="auto"/>
            <w:noWrap w:val="0"/>
            <w:vAlign w:val="center"/>
          </w:tcPr>
          <w:p w14:paraId="3623C23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工程造价控制与案例分析</w:t>
            </w:r>
          </w:p>
        </w:tc>
        <w:tc>
          <w:tcPr>
            <w:tcW w:w="1504" w:type="dxa"/>
            <w:shd w:val="clear" w:color="auto" w:fill="auto"/>
            <w:noWrap w:val="0"/>
            <w:vAlign w:val="center"/>
          </w:tcPr>
          <w:p w14:paraId="1929391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1001B05001S</w:t>
            </w:r>
          </w:p>
        </w:tc>
        <w:tc>
          <w:tcPr>
            <w:tcW w:w="573" w:type="dxa"/>
            <w:noWrap w:val="0"/>
            <w:vAlign w:val="center"/>
          </w:tcPr>
          <w:p w14:paraId="42FEF27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4</w:t>
            </w:r>
          </w:p>
        </w:tc>
        <w:tc>
          <w:tcPr>
            <w:tcW w:w="633" w:type="dxa"/>
            <w:noWrap w:val="0"/>
            <w:vAlign w:val="center"/>
          </w:tcPr>
          <w:p w14:paraId="020F216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64</w:t>
            </w:r>
          </w:p>
        </w:tc>
        <w:tc>
          <w:tcPr>
            <w:tcW w:w="573" w:type="dxa"/>
            <w:noWrap w:val="0"/>
            <w:vAlign w:val="center"/>
          </w:tcPr>
          <w:p w14:paraId="78205F7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50</w:t>
            </w:r>
          </w:p>
        </w:tc>
        <w:tc>
          <w:tcPr>
            <w:tcW w:w="505" w:type="dxa"/>
            <w:noWrap w:val="0"/>
            <w:vAlign w:val="center"/>
          </w:tcPr>
          <w:p w14:paraId="27C6C02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14</w:t>
            </w:r>
          </w:p>
        </w:tc>
        <w:tc>
          <w:tcPr>
            <w:tcW w:w="3812" w:type="dxa"/>
            <w:shd w:val="clear" w:color="auto" w:fill="auto"/>
            <w:noWrap w:val="0"/>
            <w:vAlign w:val="top"/>
          </w:tcPr>
          <w:p w14:paraId="30335A2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知识目标：掌握建筑工程各阶段造价控制核心方法，熟悉 GB 50500-2013《建设工程工程量清单计价规范》等国标，了解造价风险防控、EPC 模式下造价管理要点，明确造价与质量、安全的关联逻辑。</w:t>
            </w:r>
          </w:p>
          <w:p w14:paraId="6180163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能力目标：能编制分阶段造价控制方案，具备结合案例分析造价偏差原因并提出整改措施的能力，可协同相关方完成造价核算与优化，满足造价管控岗位核心需求。</w:t>
            </w:r>
          </w:p>
          <w:p w14:paraId="747AF85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3. 思政目标：筑牢合规计价与成本管控意识，秉持精益求精的工匠精神，培养诚信执业、责任担当的职业素养，树立绿色造价与可持续发展理念。</w:t>
            </w:r>
          </w:p>
        </w:tc>
        <w:tc>
          <w:tcPr>
            <w:tcW w:w="3889" w:type="dxa"/>
            <w:shd w:val="clear" w:color="auto" w:fill="auto"/>
            <w:noWrap w:val="0"/>
            <w:vAlign w:val="top"/>
          </w:tcPr>
          <w:p w14:paraId="703898F7">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 GB 50500-2013、GB/T 51235-2017 等国标，涵盖造价控制流程、工程量清单与招标控制价编制、竣工结算审核、造价案例分析、风险防控等核心内容。</w:t>
            </w:r>
          </w:p>
          <w:p w14:paraId="2F0E0E30">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70B8CCB9">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（1）典型工作任务：按国标编制建筑工程各阶段造价控制方案，复盘真实工程造价偏差案例并制定优化措施，完成竣工结算审核实操。</w:t>
            </w:r>
          </w:p>
          <w:p w14:paraId="4C66C5FE">
            <w:pPr>
              <w:pStyle w:val="5"/>
              <w:keepNext w:val="0"/>
              <w:keepLines w:val="0"/>
              <w:suppressLineNumbers w:val="0"/>
              <w:spacing w:beforeAutospacing="0" w:after="0" w:afterAutospacing="0"/>
              <w:ind w:left="0" w:leftChars="0" w:right="0" w:firstLine="0" w:firstLineChars="0"/>
              <w:rPr>
                <w:rFonts w:hint="eastAsia"/>
                <w:color w:val="auto"/>
                <w:lang w:val="en-US" w:eastAsia="zh-CN"/>
              </w:rPr>
            </w:pPr>
            <w:r>
              <w:rPr>
                <w:rFonts w:hint="eastAsia" w:ascii="仿宋" w:hAnsi="仿宋" w:eastAsia="仿宋" w:cs="仿宋"/>
                <w:color w:val="auto"/>
                <w:kern w:val="2"/>
                <w:sz w:val="18"/>
                <w:szCs w:val="18"/>
                <w:lang w:val="en-US" w:eastAsia="zh-CN" w:bidi="zh-CN"/>
              </w:rPr>
              <w:t>（2）课程思政：融入造价行业诚信合规要求，通过案例传递责任担当，强化数据求真与节约造价的职业操守，培养团队协作与沟通能力。</w:t>
            </w:r>
          </w:p>
        </w:tc>
      </w:tr>
      <w:tr w14:paraId="3C33A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jc w:val="center"/>
        </w:trPr>
        <w:tc>
          <w:tcPr>
            <w:tcW w:w="476" w:type="dxa"/>
            <w:noWrap w:val="0"/>
            <w:vAlign w:val="center"/>
          </w:tcPr>
          <w:p w14:paraId="4E0A4D5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2</w:t>
            </w:r>
          </w:p>
        </w:tc>
        <w:tc>
          <w:tcPr>
            <w:tcW w:w="528" w:type="dxa"/>
            <w:noWrap w:val="0"/>
            <w:vAlign w:val="center"/>
          </w:tcPr>
          <w:p w14:paraId="2C3F202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54" w:type="dxa"/>
            <w:noWrap w:val="0"/>
            <w:vAlign w:val="center"/>
          </w:tcPr>
          <w:p w14:paraId="7C0936F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核心</w:t>
            </w:r>
            <w:r>
              <w:rPr>
                <w:rFonts w:hint="eastAsia" w:ascii="仿宋" w:hAnsi="仿宋" w:eastAsia="仿宋" w:cs="仿宋"/>
                <w:color w:val="auto"/>
                <w:sz w:val="18"/>
                <w:szCs w:val="18"/>
                <w:lang w:val="zh-CN" w:bidi="zh-CN"/>
              </w:rPr>
              <w:t>课程</w:t>
            </w:r>
          </w:p>
        </w:tc>
        <w:tc>
          <w:tcPr>
            <w:tcW w:w="1282" w:type="dxa"/>
            <w:shd w:val="clear" w:color="auto" w:fill="auto"/>
            <w:noWrap w:val="0"/>
            <w:vAlign w:val="center"/>
          </w:tcPr>
          <w:p w14:paraId="0DD8440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招投标与合同管理</w:t>
            </w:r>
          </w:p>
        </w:tc>
        <w:tc>
          <w:tcPr>
            <w:tcW w:w="1504" w:type="dxa"/>
            <w:shd w:val="clear" w:color="auto" w:fill="auto"/>
            <w:noWrap w:val="0"/>
            <w:vAlign w:val="center"/>
          </w:tcPr>
          <w:p w14:paraId="632A7F9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1001B05002C</w:t>
            </w:r>
          </w:p>
        </w:tc>
        <w:tc>
          <w:tcPr>
            <w:tcW w:w="573" w:type="dxa"/>
            <w:noWrap w:val="0"/>
            <w:vAlign w:val="center"/>
          </w:tcPr>
          <w:p w14:paraId="68FB65D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w:t>
            </w:r>
          </w:p>
        </w:tc>
        <w:tc>
          <w:tcPr>
            <w:tcW w:w="633" w:type="dxa"/>
            <w:noWrap w:val="0"/>
            <w:vAlign w:val="center"/>
          </w:tcPr>
          <w:p w14:paraId="3943AF2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eastAsia="zh-CN" w:bidi="zh-CN"/>
              </w:rPr>
              <w:t>64</w:t>
            </w:r>
          </w:p>
        </w:tc>
        <w:tc>
          <w:tcPr>
            <w:tcW w:w="573" w:type="dxa"/>
            <w:noWrap w:val="0"/>
            <w:vAlign w:val="center"/>
          </w:tcPr>
          <w:p w14:paraId="603F85A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50</w:t>
            </w:r>
          </w:p>
        </w:tc>
        <w:tc>
          <w:tcPr>
            <w:tcW w:w="505" w:type="dxa"/>
            <w:noWrap w:val="0"/>
            <w:vAlign w:val="center"/>
          </w:tcPr>
          <w:p w14:paraId="3552C2D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14</w:t>
            </w:r>
          </w:p>
        </w:tc>
        <w:tc>
          <w:tcPr>
            <w:tcW w:w="3812" w:type="dxa"/>
            <w:noWrap w:val="0"/>
            <w:vAlign w:val="center"/>
          </w:tcPr>
          <w:p w14:paraId="24286CB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知识目标：掌握《招标投标法实施条例》及 GF-2017-0201《建设工程施工合同（示范文本）》等国标规范，熟悉招投标流程、合同条款拟定与风险防控要点，明确公平竞争与合规履约的核心要求。</w:t>
            </w:r>
          </w:p>
          <w:p w14:paraId="3C10C5F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能力目标：能编制招投标文件、参与评标议价，具备解读合同条款、处理合同纠纷与索赔的能力，可协同完成合同谈判与履约管理，满足招投标与合同管理岗位需求。</w:t>
            </w:r>
          </w:p>
          <w:p w14:paraId="6879B27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3. 思政目标：强化公平竞争、诚信履约的职业理念，秉持严谨负责的工匠精神，培养法治思维与契约精神，树立合规执业与团队协作意识。</w:t>
            </w:r>
          </w:p>
        </w:tc>
        <w:tc>
          <w:tcPr>
            <w:tcW w:w="3889" w:type="dxa"/>
            <w:noWrap w:val="0"/>
            <w:vAlign w:val="top"/>
          </w:tcPr>
          <w:p w14:paraId="7101485F">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主要教学内容：参照招投标相关法律法规及合同示范文本国标，涵盖招投标流程设计、招标文件与投标文件编制、评标方法、合同条款解读、索赔与争议解决等核心内容。</w:t>
            </w:r>
          </w:p>
          <w:p w14:paraId="0D24B62C">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05D3658C">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（1）典型工作任务：按国标编制建筑工程招标文件与投标文件，模拟评标流程，拟定合同核心条款，处理工程索赔案例。</w:t>
            </w:r>
          </w:p>
          <w:p w14:paraId="10B11E4C">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（2）课程思政：融入法治观念与诚信文化，通过招投标合规案例强调公平公正，培养坚守底线、责任担当的职业素养，提升跨部门协作沟通能力。</w:t>
            </w:r>
          </w:p>
        </w:tc>
      </w:tr>
      <w:tr w14:paraId="43E32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76" w:type="dxa"/>
            <w:noWrap w:val="0"/>
            <w:vAlign w:val="center"/>
          </w:tcPr>
          <w:p w14:paraId="0E6378F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3</w:t>
            </w:r>
          </w:p>
        </w:tc>
        <w:tc>
          <w:tcPr>
            <w:tcW w:w="528" w:type="dxa"/>
            <w:noWrap w:val="0"/>
            <w:vAlign w:val="center"/>
          </w:tcPr>
          <w:p w14:paraId="7F64593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54" w:type="dxa"/>
            <w:noWrap w:val="0"/>
            <w:vAlign w:val="center"/>
          </w:tcPr>
          <w:p w14:paraId="7BFE675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核心</w:t>
            </w:r>
            <w:r>
              <w:rPr>
                <w:rFonts w:hint="eastAsia" w:ascii="仿宋" w:hAnsi="仿宋" w:eastAsia="仿宋" w:cs="仿宋"/>
                <w:color w:val="auto"/>
                <w:sz w:val="18"/>
                <w:szCs w:val="18"/>
                <w:lang w:val="zh-CN" w:bidi="zh-CN"/>
              </w:rPr>
              <w:t>课程</w:t>
            </w:r>
          </w:p>
        </w:tc>
        <w:tc>
          <w:tcPr>
            <w:tcW w:w="1282" w:type="dxa"/>
            <w:shd w:val="clear" w:color="auto" w:fill="auto"/>
            <w:noWrap w:val="0"/>
            <w:vAlign w:val="center"/>
          </w:tcPr>
          <w:p w14:paraId="383EEE7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建筑工程计量与计价</w:t>
            </w:r>
          </w:p>
        </w:tc>
        <w:tc>
          <w:tcPr>
            <w:tcW w:w="1504" w:type="dxa"/>
            <w:shd w:val="clear" w:color="auto" w:fill="auto"/>
            <w:noWrap w:val="0"/>
            <w:vAlign w:val="center"/>
          </w:tcPr>
          <w:p w14:paraId="64AAA6A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1001B05003S</w:t>
            </w:r>
          </w:p>
        </w:tc>
        <w:tc>
          <w:tcPr>
            <w:tcW w:w="573" w:type="dxa"/>
            <w:noWrap w:val="0"/>
            <w:vAlign w:val="center"/>
          </w:tcPr>
          <w:p w14:paraId="63B13C7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w:t>
            </w:r>
          </w:p>
        </w:tc>
        <w:tc>
          <w:tcPr>
            <w:tcW w:w="633" w:type="dxa"/>
            <w:noWrap w:val="0"/>
            <w:vAlign w:val="center"/>
          </w:tcPr>
          <w:p w14:paraId="544B2F6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eastAsia="zh-CN" w:bidi="zh-CN"/>
              </w:rPr>
              <w:t>64</w:t>
            </w:r>
          </w:p>
        </w:tc>
        <w:tc>
          <w:tcPr>
            <w:tcW w:w="573" w:type="dxa"/>
            <w:noWrap w:val="0"/>
            <w:vAlign w:val="center"/>
          </w:tcPr>
          <w:p w14:paraId="15B6734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50</w:t>
            </w:r>
          </w:p>
        </w:tc>
        <w:tc>
          <w:tcPr>
            <w:tcW w:w="505" w:type="dxa"/>
            <w:noWrap w:val="0"/>
            <w:vAlign w:val="center"/>
          </w:tcPr>
          <w:p w14:paraId="6E26DA2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14</w:t>
            </w:r>
          </w:p>
        </w:tc>
        <w:tc>
          <w:tcPr>
            <w:tcW w:w="3812" w:type="dxa"/>
            <w:noWrap w:val="0"/>
            <w:vAlign w:val="center"/>
          </w:tcPr>
          <w:p w14:paraId="49C6933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知识目标：掌握 GB 50500-2013《建设工程工程量清单计价规范》、GB/T 50353-2013《建筑面积计算规范》等国标，熟悉建筑工程各分项工程量计算规则、定额应用与清单计价流程，明确计量计价与工程质量的关联逻辑。</w:t>
            </w:r>
          </w:p>
          <w:p w14:paraId="747F8B4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能力目标：能按规范编制工程量清单与招标控制价、投标报价，具备成本分析与造价核算能力，可解决计量计价中的常见技术问题，满足造价核心岗位需求。</w:t>
            </w:r>
          </w:p>
          <w:p w14:paraId="52256EE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3. 思政目标：筑牢数据求真、精准计价的职业意识，秉持精益求精的工匠精神，培养合规执业与责任担当素养，树立节约造价与绿色计价理念。</w:t>
            </w:r>
          </w:p>
        </w:tc>
        <w:tc>
          <w:tcPr>
            <w:tcW w:w="3889" w:type="dxa"/>
            <w:noWrap w:val="0"/>
            <w:vAlign w:val="center"/>
          </w:tcPr>
          <w:p w14:paraId="6EB0241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主要教学内容：参照计量计价相关国标，涵盖建筑面积计算、土石方、混凝土、钢筋等分项工程计量规则，定额套用，工程量清单编制，招标控制价与投标报价测算等核心内容。</w:t>
            </w:r>
          </w:p>
          <w:p w14:paraId="1A4019C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教学要求：（1）典型工作任务：按国标完成建筑工程分项工程量计算，编制规范工程量清单与投标报价文件，进行成本分析与造价优化。</w:t>
            </w:r>
          </w:p>
          <w:p w14:paraId="5AA3473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（2）课程思政：融入精准计价的责任意识，通过计价误差案例强调严谨细致，培养诚信执业、数据求真的职业操守，提升团队协作核对能力。</w:t>
            </w:r>
          </w:p>
        </w:tc>
      </w:tr>
      <w:tr w14:paraId="5CC7D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76" w:type="dxa"/>
            <w:noWrap w:val="0"/>
            <w:vAlign w:val="center"/>
          </w:tcPr>
          <w:p w14:paraId="47317D2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4</w:t>
            </w:r>
          </w:p>
        </w:tc>
        <w:tc>
          <w:tcPr>
            <w:tcW w:w="528" w:type="dxa"/>
            <w:noWrap w:val="0"/>
            <w:vAlign w:val="center"/>
          </w:tcPr>
          <w:p w14:paraId="55EB734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54" w:type="dxa"/>
            <w:noWrap w:val="0"/>
            <w:vAlign w:val="center"/>
          </w:tcPr>
          <w:p w14:paraId="0B0EF07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核心</w:t>
            </w:r>
            <w:r>
              <w:rPr>
                <w:rFonts w:hint="eastAsia" w:ascii="仿宋" w:hAnsi="仿宋" w:eastAsia="仿宋" w:cs="仿宋"/>
                <w:color w:val="auto"/>
                <w:sz w:val="18"/>
                <w:szCs w:val="18"/>
                <w:lang w:val="zh-CN" w:bidi="zh-CN"/>
              </w:rPr>
              <w:t>课程</w:t>
            </w:r>
          </w:p>
        </w:tc>
        <w:tc>
          <w:tcPr>
            <w:tcW w:w="1282" w:type="dxa"/>
            <w:shd w:val="clear" w:color="auto" w:fill="auto"/>
            <w:noWrap w:val="0"/>
            <w:vAlign w:val="center"/>
          </w:tcPr>
          <w:p w14:paraId="23C2C51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安装工程计量与计价</w:t>
            </w:r>
          </w:p>
        </w:tc>
        <w:tc>
          <w:tcPr>
            <w:tcW w:w="1504" w:type="dxa"/>
            <w:shd w:val="clear" w:color="auto" w:fill="auto"/>
            <w:noWrap w:val="0"/>
            <w:vAlign w:val="center"/>
          </w:tcPr>
          <w:p w14:paraId="3DDE11B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1001B05004S</w:t>
            </w:r>
          </w:p>
        </w:tc>
        <w:tc>
          <w:tcPr>
            <w:tcW w:w="573" w:type="dxa"/>
            <w:shd w:val="clear" w:color="auto" w:fill="auto"/>
            <w:noWrap w:val="0"/>
            <w:vAlign w:val="center"/>
          </w:tcPr>
          <w:p w14:paraId="167C760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4</w:t>
            </w:r>
          </w:p>
        </w:tc>
        <w:tc>
          <w:tcPr>
            <w:tcW w:w="633" w:type="dxa"/>
            <w:shd w:val="clear" w:color="auto" w:fill="auto"/>
            <w:noWrap w:val="0"/>
            <w:vAlign w:val="center"/>
          </w:tcPr>
          <w:p w14:paraId="1468C78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64</w:t>
            </w:r>
          </w:p>
        </w:tc>
        <w:tc>
          <w:tcPr>
            <w:tcW w:w="573" w:type="dxa"/>
            <w:shd w:val="clear" w:color="auto" w:fill="auto"/>
            <w:noWrap w:val="0"/>
            <w:vAlign w:val="center"/>
          </w:tcPr>
          <w:p w14:paraId="78F51C3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50</w:t>
            </w:r>
          </w:p>
        </w:tc>
        <w:tc>
          <w:tcPr>
            <w:tcW w:w="505" w:type="dxa"/>
            <w:shd w:val="clear" w:color="auto" w:fill="auto"/>
            <w:noWrap w:val="0"/>
            <w:vAlign w:val="center"/>
          </w:tcPr>
          <w:p w14:paraId="2647687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14</w:t>
            </w:r>
          </w:p>
        </w:tc>
        <w:tc>
          <w:tcPr>
            <w:tcW w:w="3812" w:type="dxa"/>
            <w:noWrap w:val="0"/>
            <w:vAlign w:val="center"/>
          </w:tcPr>
          <w:p w14:paraId="331268B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知识目标：掌握 GB 50500-2013《建设工程工程量清单计价规范》、各专业安装工程计量定额等国标，熟悉给排水、电气、暖通等专业工程计量规则、设备材料计价与清单编制流程，明确安装计价与系统功能的关联要求。</w:t>
            </w:r>
          </w:p>
          <w:p w14:paraId="7173003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能力目标：能编制安装工程工程量清单与计价文件，具备设备材料价格核算与造价优化能力，可解决安装计量计价中的专业技术问题，满足安装造价岗位需求。</w:t>
            </w:r>
          </w:p>
          <w:p w14:paraId="13AC496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3. 思政目标：强化精准计价与安全合规意识，秉持精益求精的工匠精神，培养跨专业协同素养，树立绿色节能与节约造价的职业理念</w:t>
            </w:r>
          </w:p>
        </w:tc>
        <w:tc>
          <w:tcPr>
            <w:tcW w:w="3889" w:type="dxa"/>
            <w:noWrap w:val="0"/>
            <w:vAlign w:val="center"/>
          </w:tcPr>
          <w:p w14:paraId="78025638">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主要教学内容：参照安装工程计量计价国标与专业定额，涵盖给排水、电气、暖通等专业工程计量规则，设备材料选型与计价，工程量清单编制，招标控制价与投标报价测算等核心内容。</w:t>
            </w:r>
          </w:p>
          <w:p w14:paraId="4F905EC1">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0F69DD4D">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（1）典型工作任务：按国标完成安装工程分项工程量计算，编制规范工程量清单与计价文件，进行设备材料造价核算与优化。</w:t>
            </w:r>
          </w:p>
          <w:p w14:paraId="79FCEC44">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（2）课程思政：融入安装工程安全合规要求，通过绿色安装案例传递节能理念，培养严谨细致、责任担当的职业素养，提升跨专业协作沟通能力。</w:t>
            </w:r>
          </w:p>
        </w:tc>
      </w:tr>
      <w:tr w14:paraId="157DF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jc w:val="center"/>
        </w:trPr>
        <w:tc>
          <w:tcPr>
            <w:tcW w:w="476" w:type="dxa"/>
            <w:noWrap w:val="0"/>
            <w:vAlign w:val="center"/>
          </w:tcPr>
          <w:p w14:paraId="11864B0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5</w:t>
            </w:r>
          </w:p>
        </w:tc>
        <w:tc>
          <w:tcPr>
            <w:tcW w:w="528" w:type="dxa"/>
            <w:noWrap w:val="0"/>
            <w:vAlign w:val="center"/>
          </w:tcPr>
          <w:p w14:paraId="28AF8F7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54" w:type="dxa"/>
            <w:noWrap w:val="0"/>
            <w:vAlign w:val="center"/>
          </w:tcPr>
          <w:p w14:paraId="05E8C8D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核心</w:t>
            </w:r>
            <w:r>
              <w:rPr>
                <w:rFonts w:hint="eastAsia" w:ascii="仿宋" w:hAnsi="仿宋" w:eastAsia="仿宋" w:cs="仿宋"/>
                <w:color w:val="auto"/>
                <w:sz w:val="18"/>
                <w:szCs w:val="18"/>
                <w:lang w:val="zh-CN" w:bidi="zh-CN"/>
              </w:rPr>
              <w:t>课程</w:t>
            </w:r>
          </w:p>
        </w:tc>
        <w:tc>
          <w:tcPr>
            <w:tcW w:w="1282" w:type="dxa"/>
            <w:shd w:val="clear" w:color="auto" w:fill="auto"/>
            <w:noWrap w:val="0"/>
            <w:vAlign w:val="center"/>
          </w:tcPr>
          <w:p w14:paraId="6242CCA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建筑工程数字化计量与计价</w:t>
            </w:r>
          </w:p>
        </w:tc>
        <w:tc>
          <w:tcPr>
            <w:tcW w:w="1504" w:type="dxa"/>
            <w:shd w:val="clear" w:color="auto" w:fill="auto"/>
            <w:noWrap w:val="0"/>
            <w:vAlign w:val="center"/>
          </w:tcPr>
          <w:p w14:paraId="2C43EE0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1001B05005C</w:t>
            </w:r>
          </w:p>
        </w:tc>
        <w:tc>
          <w:tcPr>
            <w:tcW w:w="573" w:type="dxa"/>
            <w:noWrap w:val="0"/>
            <w:vAlign w:val="center"/>
          </w:tcPr>
          <w:p w14:paraId="06F5CED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w:t>
            </w:r>
          </w:p>
        </w:tc>
        <w:tc>
          <w:tcPr>
            <w:tcW w:w="633" w:type="dxa"/>
            <w:noWrap w:val="0"/>
            <w:vAlign w:val="center"/>
          </w:tcPr>
          <w:p w14:paraId="030B6E1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48</w:t>
            </w:r>
          </w:p>
        </w:tc>
        <w:tc>
          <w:tcPr>
            <w:tcW w:w="573" w:type="dxa"/>
            <w:noWrap w:val="0"/>
            <w:vAlign w:val="center"/>
          </w:tcPr>
          <w:p w14:paraId="1AB7B05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30</w:t>
            </w:r>
          </w:p>
        </w:tc>
        <w:tc>
          <w:tcPr>
            <w:tcW w:w="505" w:type="dxa"/>
            <w:noWrap w:val="0"/>
            <w:vAlign w:val="center"/>
          </w:tcPr>
          <w:p w14:paraId="66EE567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18</w:t>
            </w:r>
          </w:p>
        </w:tc>
        <w:tc>
          <w:tcPr>
            <w:tcW w:w="3812" w:type="dxa"/>
            <w:noWrap w:val="0"/>
            <w:vAlign w:val="center"/>
          </w:tcPr>
          <w:p w14:paraId="471498F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知识目标：掌握 GB 50500-2013《建设工程工程量清单计价规范》、GB/T 51235-2017《建筑信息模型应用统一标准》等国标，熟悉 BIM、广联达等数字化工具操作，了解数字化计量计价流程与数据协同规则，明确智能计价与行业发展的适配逻辑。</w:t>
            </w:r>
          </w:p>
          <w:p w14:paraId="0697CC0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能力目标：能运用数字化工具编制工程量清单与计价文件，具备模型数据提取、造价分析与动态调整能力，可实现多专业数据协同，满足智能造价岗位需求。</w:t>
            </w:r>
          </w:p>
          <w:p w14:paraId="3AB0D32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3. 思政目标：树立数字化创新与技术赋能理念，秉持严谨规范的工匠精神，培养数据安全与协同协作素养，适应建筑行业智能化发展要求。</w:t>
            </w:r>
          </w:p>
        </w:tc>
        <w:tc>
          <w:tcPr>
            <w:tcW w:w="3889" w:type="dxa"/>
            <w:noWrap w:val="0"/>
            <w:vAlign w:val="center"/>
          </w:tcPr>
          <w:p w14:paraId="40E59C7B">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主要教学内容：参照计量计价国标与 BIM 应用标准，涵盖数字化计价工具操作、BIM 模型建模与数据提取、工程量自动计算、数字化清单编制、造价动态分析与优化等核心内容。</w:t>
            </w:r>
          </w:p>
          <w:p w14:paraId="193BF37A">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28A5ADE0">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（1）典型工作任务：运用 BIM 软件创建建筑工程模型，提取数据完成工程量计算与计价文件编制，实现多专业模型协同计价与造价动态调整。</w:t>
            </w:r>
          </w:p>
          <w:p w14:paraId="5EE98DE0">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（2）课程思政：融入数字化转型与创新意识，通过智能计价案例传递技术赋能价值，培养严谨操作、数据安全的职业操守，提升跨专业协同工作能力。</w:t>
            </w:r>
          </w:p>
        </w:tc>
      </w:tr>
      <w:tr w14:paraId="072E9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76" w:type="dxa"/>
            <w:noWrap w:val="0"/>
            <w:vAlign w:val="center"/>
          </w:tcPr>
          <w:p w14:paraId="6CE1646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6</w:t>
            </w:r>
          </w:p>
        </w:tc>
        <w:tc>
          <w:tcPr>
            <w:tcW w:w="528" w:type="dxa"/>
            <w:noWrap w:val="0"/>
            <w:vAlign w:val="center"/>
          </w:tcPr>
          <w:p w14:paraId="5061FC1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54" w:type="dxa"/>
            <w:noWrap w:val="0"/>
            <w:vAlign w:val="center"/>
          </w:tcPr>
          <w:p w14:paraId="5637F59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核心</w:t>
            </w:r>
            <w:r>
              <w:rPr>
                <w:rFonts w:hint="eastAsia" w:ascii="仿宋" w:hAnsi="仿宋" w:eastAsia="仿宋" w:cs="仿宋"/>
                <w:color w:val="auto"/>
                <w:sz w:val="18"/>
                <w:szCs w:val="18"/>
                <w:lang w:val="zh-CN" w:bidi="zh-CN"/>
              </w:rPr>
              <w:t>课程</w:t>
            </w:r>
          </w:p>
        </w:tc>
        <w:tc>
          <w:tcPr>
            <w:tcW w:w="1282" w:type="dxa"/>
            <w:shd w:val="clear" w:color="auto" w:fill="auto"/>
            <w:noWrap w:val="0"/>
            <w:vAlign w:val="center"/>
          </w:tcPr>
          <w:p w14:paraId="28D7ACF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建筑施工技术</w:t>
            </w:r>
          </w:p>
        </w:tc>
        <w:tc>
          <w:tcPr>
            <w:tcW w:w="1504" w:type="dxa"/>
            <w:shd w:val="clear" w:color="auto" w:fill="auto"/>
            <w:noWrap w:val="0"/>
            <w:vAlign w:val="center"/>
          </w:tcPr>
          <w:p w14:paraId="35B5B56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1001B05006C</w:t>
            </w:r>
          </w:p>
        </w:tc>
        <w:tc>
          <w:tcPr>
            <w:tcW w:w="573" w:type="dxa"/>
            <w:shd w:val="clear" w:color="auto" w:fill="auto"/>
            <w:noWrap w:val="0"/>
            <w:vAlign w:val="center"/>
          </w:tcPr>
          <w:p w14:paraId="47EB243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4</w:t>
            </w:r>
          </w:p>
        </w:tc>
        <w:tc>
          <w:tcPr>
            <w:tcW w:w="633" w:type="dxa"/>
            <w:shd w:val="clear" w:color="auto" w:fill="auto"/>
            <w:noWrap w:val="0"/>
            <w:vAlign w:val="center"/>
          </w:tcPr>
          <w:p w14:paraId="659DA3D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64</w:t>
            </w:r>
          </w:p>
        </w:tc>
        <w:tc>
          <w:tcPr>
            <w:tcW w:w="573" w:type="dxa"/>
            <w:shd w:val="clear" w:color="auto" w:fill="auto"/>
            <w:noWrap w:val="0"/>
            <w:vAlign w:val="center"/>
          </w:tcPr>
          <w:p w14:paraId="3143B24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50</w:t>
            </w:r>
          </w:p>
        </w:tc>
        <w:tc>
          <w:tcPr>
            <w:tcW w:w="505" w:type="dxa"/>
            <w:shd w:val="clear" w:color="auto" w:fill="auto"/>
            <w:noWrap w:val="0"/>
            <w:vAlign w:val="center"/>
          </w:tcPr>
          <w:p w14:paraId="26742CE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14</w:t>
            </w:r>
          </w:p>
        </w:tc>
        <w:tc>
          <w:tcPr>
            <w:tcW w:w="3812" w:type="dxa"/>
            <w:noWrap w:val="0"/>
            <w:vAlign w:val="top"/>
          </w:tcPr>
          <w:p w14:paraId="640F407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知识目标：掌握 GB 50666-2011《混凝土结构工程施工规范》、GB 50205-2020《钢结构工程施工质量验收标准》等国标，熟悉土方、基础、主体结构、装饰装修等核心施工工艺，了解绿色施工与安全技术要求，明确施工技术与工程质量、安全的关联逻辑。</w:t>
            </w:r>
          </w:p>
          <w:p w14:paraId="1F61659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能力目标：能制定分部分项工程施工方案，具备操作核心施工设备、解决施工技术难题的能力，可协同管控施工质量与安全，满足施工技术岗位需求。</w:t>
            </w:r>
          </w:p>
          <w:p w14:paraId="4708FE3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3. 思政目标：强化安全第一、质量至上的责任意识，秉持精益求精的工匠精神，培养务实创新与团队协作素养，树立绿色施工与可持续发展理念。</w:t>
            </w:r>
          </w:p>
        </w:tc>
        <w:tc>
          <w:tcPr>
            <w:tcW w:w="3889" w:type="dxa"/>
            <w:noWrap w:val="0"/>
            <w:vAlign w:val="center"/>
          </w:tcPr>
          <w:p w14:paraId="6F0F6257">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主要教学内容：参照施工规范与质量验收国标，涵盖土方开挖与回填、基础施工、钢筋绑扎、混凝土浇筑、钢结构安装、装饰装修等工艺，绿色施工技术、施工安全防护、质量控制要点等核心内容。</w:t>
            </w:r>
          </w:p>
          <w:p w14:paraId="05100754">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3E8291D4">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按国标制定混凝土结构、钢结构等分项工程施工方案，模拟核心施工流程操作，排查施工质量与安全隐患并提出整改措施。（2）课程思政：融入施工安全与质量责任意识，通过优秀施工案例传递工匠精神，培养坚守底线、务实创新的职业素养，提升团队协作与现场协调能力。</w:t>
            </w:r>
          </w:p>
        </w:tc>
      </w:tr>
      <w:tr w14:paraId="56400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76" w:type="dxa"/>
            <w:noWrap w:val="0"/>
            <w:vAlign w:val="center"/>
          </w:tcPr>
          <w:p w14:paraId="2352618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7</w:t>
            </w:r>
          </w:p>
        </w:tc>
        <w:tc>
          <w:tcPr>
            <w:tcW w:w="528" w:type="dxa"/>
            <w:noWrap w:val="0"/>
            <w:vAlign w:val="center"/>
          </w:tcPr>
          <w:p w14:paraId="4D12D1C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54" w:type="dxa"/>
            <w:noWrap w:val="0"/>
            <w:vAlign w:val="center"/>
          </w:tcPr>
          <w:p w14:paraId="00F813C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专业</w:t>
            </w:r>
            <w:r>
              <w:rPr>
                <w:rFonts w:hint="eastAsia" w:ascii="仿宋" w:hAnsi="仿宋" w:eastAsia="仿宋" w:cs="仿宋"/>
                <w:color w:val="auto"/>
                <w:sz w:val="18"/>
                <w:szCs w:val="18"/>
                <w:lang w:val="en-US" w:bidi="zh-CN"/>
              </w:rPr>
              <w:t>核心</w:t>
            </w:r>
            <w:r>
              <w:rPr>
                <w:rFonts w:hint="eastAsia" w:ascii="仿宋" w:hAnsi="仿宋" w:eastAsia="仿宋" w:cs="仿宋"/>
                <w:color w:val="auto"/>
                <w:sz w:val="18"/>
                <w:szCs w:val="18"/>
                <w:lang w:val="zh-CN" w:bidi="zh-CN"/>
              </w:rPr>
              <w:t>课程</w:t>
            </w:r>
          </w:p>
        </w:tc>
        <w:tc>
          <w:tcPr>
            <w:tcW w:w="1282" w:type="dxa"/>
            <w:shd w:val="clear" w:color="auto" w:fill="auto"/>
            <w:noWrap w:val="0"/>
            <w:vAlign w:val="center"/>
          </w:tcPr>
          <w:p w14:paraId="1D007DE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建筑工程项目管理</w:t>
            </w:r>
          </w:p>
        </w:tc>
        <w:tc>
          <w:tcPr>
            <w:tcW w:w="1504" w:type="dxa"/>
            <w:shd w:val="clear" w:color="auto" w:fill="auto"/>
            <w:noWrap w:val="0"/>
            <w:vAlign w:val="center"/>
          </w:tcPr>
          <w:p w14:paraId="74EC08D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1001B05007S</w:t>
            </w:r>
          </w:p>
        </w:tc>
        <w:tc>
          <w:tcPr>
            <w:tcW w:w="573" w:type="dxa"/>
            <w:noWrap w:val="0"/>
            <w:vAlign w:val="center"/>
          </w:tcPr>
          <w:p w14:paraId="403C3E0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w:t>
            </w:r>
          </w:p>
        </w:tc>
        <w:tc>
          <w:tcPr>
            <w:tcW w:w="633" w:type="dxa"/>
            <w:noWrap w:val="0"/>
            <w:vAlign w:val="center"/>
          </w:tcPr>
          <w:p w14:paraId="0DF5F9B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48</w:t>
            </w:r>
          </w:p>
        </w:tc>
        <w:tc>
          <w:tcPr>
            <w:tcW w:w="573" w:type="dxa"/>
            <w:noWrap w:val="0"/>
            <w:vAlign w:val="center"/>
          </w:tcPr>
          <w:p w14:paraId="79AE853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30</w:t>
            </w:r>
          </w:p>
        </w:tc>
        <w:tc>
          <w:tcPr>
            <w:tcW w:w="505" w:type="dxa"/>
            <w:noWrap w:val="0"/>
            <w:vAlign w:val="center"/>
          </w:tcPr>
          <w:p w14:paraId="1BC9376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18</w:t>
            </w:r>
          </w:p>
        </w:tc>
        <w:tc>
          <w:tcPr>
            <w:tcW w:w="3812" w:type="dxa"/>
            <w:noWrap w:val="0"/>
            <w:vAlign w:val="center"/>
          </w:tcPr>
          <w:p w14:paraId="2B3A388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知识目标：掌握 GB/T 50326-2017《建设工程项目管理规范》等国标，熟悉项目进度、质量、成本、安全 “三控三管一协调” 核心内容，了解 EPC、PPP 等项目模式管理要点，明确项目管理与工程目标实现的关联逻辑。</w:t>
            </w:r>
          </w:p>
          <w:p w14:paraId="6FF92C6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能力目标：能编制项目管理计划，具备进度网络计划编制、质量安全管控、成本核算与协调沟通的能力，可解决项目管理中的常见问题，满足项目管理岗位需求。</w:t>
            </w:r>
          </w:p>
          <w:p w14:paraId="43AE809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3. 思政目标：强化责任担当与协同协作意识，秉持科学规范的工匠精神，培养系统思维与高效执行素养，树立绿色项目管理与可持续发展理念。</w:t>
            </w:r>
          </w:p>
        </w:tc>
        <w:tc>
          <w:tcPr>
            <w:tcW w:w="3889" w:type="dxa"/>
            <w:noWrap w:val="0"/>
            <w:vAlign w:val="top"/>
          </w:tcPr>
          <w:p w14:paraId="50DC07B6">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主要教学内容：参照项目管理规范国标，涵盖项目立项与策划、进度管理、质量管理、成本管理、安全管理、合同管理、沟通协调、竣工验收等核心内容。</w:t>
            </w:r>
          </w:p>
          <w:p w14:paraId="0A165175">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3C5898F8">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（1）典型工作任务：按国标编制建筑工程项目管理计划，绘制进度网络计划图，开展质量安全隐患排查与成本核算，协调解决项目实施中的跨部门问题。</w:t>
            </w:r>
          </w:p>
          <w:p w14:paraId="02E078BF">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（2）课程思政：融入项目管理责任意识，通过优秀项目案例传递协同价值，培养科学规范、高效执行的职业操守，提升团队领导与跨方沟通协调能力。</w:t>
            </w:r>
          </w:p>
        </w:tc>
      </w:tr>
      <w:tr w14:paraId="12ACF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4344" w:type="dxa"/>
            <w:gridSpan w:val="5"/>
            <w:noWrap w:val="0"/>
            <w:vAlign w:val="center"/>
          </w:tcPr>
          <w:p w14:paraId="0A04B0F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b/>
                <w:bCs/>
                <w:color w:val="auto"/>
                <w:sz w:val="18"/>
                <w:szCs w:val="18"/>
                <w:lang w:val="en-US" w:bidi="zh-CN"/>
              </w:rPr>
              <w:t>小计</w:t>
            </w:r>
          </w:p>
        </w:tc>
        <w:tc>
          <w:tcPr>
            <w:tcW w:w="573" w:type="dxa"/>
            <w:noWrap w:val="0"/>
            <w:vAlign w:val="center"/>
          </w:tcPr>
          <w:p w14:paraId="53F6F34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26</w:t>
            </w:r>
          </w:p>
        </w:tc>
        <w:tc>
          <w:tcPr>
            <w:tcW w:w="633" w:type="dxa"/>
            <w:noWrap w:val="0"/>
            <w:vAlign w:val="center"/>
          </w:tcPr>
          <w:p w14:paraId="0E2E268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416</w:t>
            </w:r>
          </w:p>
        </w:tc>
        <w:tc>
          <w:tcPr>
            <w:tcW w:w="573" w:type="dxa"/>
            <w:noWrap w:val="0"/>
            <w:vAlign w:val="center"/>
          </w:tcPr>
          <w:p w14:paraId="2DC466D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148</w:t>
            </w:r>
          </w:p>
        </w:tc>
        <w:tc>
          <w:tcPr>
            <w:tcW w:w="505" w:type="dxa"/>
            <w:noWrap w:val="0"/>
            <w:vAlign w:val="center"/>
          </w:tcPr>
          <w:p w14:paraId="67FCFD2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268</w:t>
            </w:r>
          </w:p>
        </w:tc>
        <w:tc>
          <w:tcPr>
            <w:tcW w:w="3812" w:type="dxa"/>
            <w:noWrap w:val="0"/>
            <w:vAlign w:val="center"/>
          </w:tcPr>
          <w:p w14:paraId="4F8951B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both"/>
              <w:textAlignment w:val="auto"/>
              <w:rPr>
                <w:rFonts w:hint="eastAsia" w:ascii="仿宋" w:hAnsi="仿宋" w:eastAsia="仿宋" w:cs="仿宋"/>
                <w:color w:val="auto"/>
                <w:sz w:val="18"/>
                <w:szCs w:val="18"/>
                <w:lang w:bidi="zh-CN"/>
              </w:rPr>
            </w:pPr>
          </w:p>
        </w:tc>
        <w:tc>
          <w:tcPr>
            <w:tcW w:w="3889" w:type="dxa"/>
            <w:noWrap w:val="0"/>
            <w:vAlign w:val="top"/>
          </w:tcPr>
          <w:p w14:paraId="1DF86B8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both"/>
              <w:textAlignment w:val="auto"/>
              <w:rPr>
                <w:rFonts w:hint="eastAsia" w:ascii="仿宋" w:hAnsi="仿宋" w:eastAsia="仿宋" w:cs="仿宋"/>
                <w:b/>
                <w:color w:val="auto"/>
                <w:sz w:val="18"/>
                <w:szCs w:val="18"/>
                <w:lang w:bidi="zh-CN"/>
              </w:rPr>
            </w:pPr>
          </w:p>
        </w:tc>
      </w:tr>
    </w:tbl>
    <w:p w14:paraId="2E4A95DA">
      <w:pPr>
        <w:bidi w:val="0"/>
        <w:ind w:firstLine="422" w:firstLineChars="200"/>
        <w:outlineLvl w:val="2"/>
        <w:rPr>
          <w:rFonts w:hint="eastAsia" w:cs="Times New Roman"/>
          <w:b/>
          <w:bCs/>
          <w:color w:val="auto"/>
          <w:lang w:val="en-US" w:eastAsia="zh-CN"/>
        </w:rPr>
      </w:pPr>
      <w:bookmarkStart w:id="20" w:name="_Toc26775"/>
    </w:p>
    <w:p w14:paraId="10D9592E">
      <w:pPr>
        <w:bidi w:val="0"/>
        <w:ind w:firstLine="482" w:firstLineChars="200"/>
        <w:outlineLvl w:val="2"/>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3.专业拓展课程</w:t>
      </w:r>
      <w:bookmarkEnd w:id="20"/>
    </w:p>
    <w:tbl>
      <w:tblPr>
        <w:tblStyle w:val="17"/>
        <w:tblW w:w="143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4"/>
        <w:gridCol w:w="553"/>
        <w:gridCol w:w="553"/>
        <w:gridCol w:w="1270"/>
        <w:gridCol w:w="1518"/>
        <w:gridCol w:w="576"/>
        <w:gridCol w:w="600"/>
        <w:gridCol w:w="589"/>
        <w:gridCol w:w="494"/>
        <w:gridCol w:w="3812"/>
        <w:gridCol w:w="4028"/>
      </w:tblGrid>
      <w:tr w14:paraId="4BB3D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701DEDF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序号</w:t>
            </w:r>
          </w:p>
        </w:tc>
        <w:tc>
          <w:tcPr>
            <w:tcW w:w="553" w:type="dxa"/>
            <w:noWrap w:val="0"/>
            <w:vAlign w:val="center"/>
          </w:tcPr>
          <w:p w14:paraId="562DE0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课程类别</w:t>
            </w:r>
          </w:p>
        </w:tc>
        <w:tc>
          <w:tcPr>
            <w:tcW w:w="553" w:type="dxa"/>
            <w:noWrap w:val="0"/>
            <w:vAlign w:val="center"/>
          </w:tcPr>
          <w:p w14:paraId="0BF7323F">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课程属性</w:t>
            </w:r>
          </w:p>
        </w:tc>
        <w:tc>
          <w:tcPr>
            <w:tcW w:w="1270" w:type="dxa"/>
            <w:noWrap w:val="0"/>
            <w:vAlign w:val="center"/>
          </w:tcPr>
          <w:p w14:paraId="422D4E95">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课程名称</w:t>
            </w:r>
          </w:p>
        </w:tc>
        <w:tc>
          <w:tcPr>
            <w:tcW w:w="1518" w:type="dxa"/>
            <w:noWrap w:val="0"/>
            <w:vAlign w:val="center"/>
          </w:tcPr>
          <w:p w14:paraId="148D6A75">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zh-CN" w:eastAsia="zh-CN" w:bidi="zh-CN"/>
              </w:rPr>
            </w:pPr>
            <w:r>
              <w:rPr>
                <w:rFonts w:hint="eastAsia" w:ascii="仿宋" w:hAnsi="仿宋" w:eastAsia="仿宋" w:cs="仿宋"/>
                <w:b/>
                <w:bCs/>
                <w:color w:val="auto"/>
                <w:sz w:val="18"/>
                <w:szCs w:val="18"/>
              </w:rPr>
              <w:t>课程编号</w:t>
            </w:r>
          </w:p>
        </w:tc>
        <w:tc>
          <w:tcPr>
            <w:tcW w:w="576" w:type="dxa"/>
            <w:noWrap w:val="0"/>
            <w:vAlign w:val="center"/>
          </w:tcPr>
          <w:p w14:paraId="0CB4773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学分</w:t>
            </w:r>
          </w:p>
        </w:tc>
        <w:tc>
          <w:tcPr>
            <w:tcW w:w="600" w:type="dxa"/>
            <w:noWrap w:val="0"/>
            <w:vAlign w:val="center"/>
          </w:tcPr>
          <w:p w14:paraId="3CFFC52A">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lang w:val="en-US" w:eastAsia="zh-CN"/>
              </w:rPr>
              <w:t>总</w:t>
            </w:r>
            <w:r>
              <w:rPr>
                <w:rFonts w:hint="eastAsia" w:ascii="仿宋" w:hAnsi="仿宋" w:eastAsia="仿宋" w:cs="仿宋"/>
                <w:b/>
                <w:bCs/>
                <w:color w:val="auto"/>
                <w:sz w:val="18"/>
                <w:szCs w:val="18"/>
              </w:rPr>
              <w:t>学时</w:t>
            </w:r>
          </w:p>
        </w:tc>
        <w:tc>
          <w:tcPr>
            <w:tcW w:w="589" w:type="dxa"/>
            <w:noWrap w:val="0"/>
            <w:vAlign w:val="center"/>
          </w:tcPr>
          <w:p w14:paraId="3C8D047D">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lang w:val="en-US" w:eastAsia="zh-CN"/>
              </w:rPr>
              <w:t>理论学时</w:t>
            </w:r>
          </w:p>
        </w:tc>
        <w:tc>
          <w:tcPr>
            <w:tcW w:w="494" w:type="dxa"/>
            <w:noWrap w:val="0"/>
            <w:vAlign w:val="center"/>
          </w:tcPr>
          <w:p w14:paraId="6CC34E59">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lang w:val="en-US" w:eastAsia="zh-CN"/>
              </w:rPr>
              <w:t>实践学时</w:t>
            </w:r>
          </w:p>
        </w:tc>
        <w:tc>
          <w:tcPr>
            <w:tcW w:w="3812" w:type="dxa"/>
            <w:noWrap w:val="0"/>
            <w:vAlign w:val="center"/>
          </w:tcPr>
          <w:p w14:paraId="1C34FDD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课程目标</w:t>
            </w:r>
          </w:p>
        </w:tc>
        <w:tc>
          <w:tcPr>
            <w:tcW w:w="4028" w:type="dxa"/>
            <w:noWrap w:val="0"/>
            <w:vAlign w:val="center"/>
          </w:tcPr>
          <w:p w14:paraId="056470A8">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主要教学内容与要求</w:t>
            </w:r>
          </w:p>
        </w:tc>
      </w:tr>
      <w:tr w14:paraId="28491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7802268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1</w:t>
            </w:r>
          </w:p>
        </w:tc>
        <w:tc>
          <w:tcPr>
            <w:tcW w:w="553" w:type="dxa"/>
            <w:noWrap w:val="0"/>
            <w:vAlign w:val="center"/>
          </w:tcPr>
          <w:p w14:paraId="2967D86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限选</w:t>
            </w:r>
          </w:p>
        </w:tc>
        <w:tc>
          <w:tcPr>
            <w:tcW w:w="553" w:type="dxa"/>
            <w:noWrap w:val="0"/>
            <w:vAlign w:val="center"/>
          </w:tcPr>
          <w:p w14:paraId="0DD1476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专业限选课</w:t>
            </w:r>
          </w:p>
        </w:tc>
        <w:tc>
          <w:tcPr>
            <w:tcW w:w="1270" w:type="dxa"/>
            <w:shd w:val="clear" w:color="auto" w:fill="auto"/>
            <w:noWrap w:val="0"/>
            <w:vAlign w:val="center"/>
          </w:tcPr>
          <w:p w14:paraId="68B2EDD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建筑工程测量</w:t>
            </w:r>
          </w:p>
        </w:tc>
        <w:tc>
          <w:tcPr>
            <w:tcW w:w="1518" w:type="dxa"/>
            <w:shd w:val="clear" w:color="auto" w:fill="auto"/>
            <w:noWrap w:val="0"/>
            <w:vAlign w:val="center"/>
          </w:tcPr>
          <w:p w14:paraId="2DCD7F7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1001B06001C</w:t>
            </w:r>
          </w:p>
        </w:tc>
        <w:tc>
          <w:tcPr>
            <w:tcW w:w="576" w:type="dxa"/>
            <w:noWrap w:val="0"/>
            <w:vAlign w:val="center"/>
          </w:tcPr>
          <w:p w14:paraId="0884FC2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w:t>
            </w:r>
          </w:p>
        </w:tc>
        <w:tc>
          <w:tcPr>
            <w:tcW w:w="600" w:type="dxa"/>
            <w:noWrap w:val="0"/>
            <w:vAlign w:val="center"/>
          </w:tcPr>
          <w:p w14:paraId="0B4FD08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64</w:t>
            </w:r>
          </w:p>
        </w:tc>
        <w:tc>
          <w:tcPr>
            <w:tcW w:w="589" w:type="dxa"/>
            <w:noWrap w:val="0"/>
            <w:vAlign w:val="center"/>
          </w:tcPr>
          <w:p w14:paraId="18D49C7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32</w:t>
            </w:r>
          </w:p>
        </w:tc>
        <w:tc>
          <w:tcPr>
            <w:tcW w:w="494" w:type="dxa"/>
            <w:noWrap w:val="0"/>
            <w:vAlign w:val="center"/>
          </w:tcPr>
          <w:p w14:paraId="7F9D5F4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32</w:t>
            </w:r>
          </w:p>
        </w:tc>
        <w:tc>
          <w:tcPr>
            <w:tcW w:w="3812" w:type="dxa"/>
            <w:shd w:val="clear" w:color="auto" w:fill="auto"/>
            <w:noWrap w:val="0"/>
            <w:vAlign w:val="top"/>
          </w:tcPr>
          <w:p w14:paraId="6B6291A6">
            <w:pPr>
              <w:keepNext w:val="0"/>
              <w:keepLines w:val="0"/>
              <w:pageBreakBefore w:val="0"/>
              <w:widowControl w:val="0"/>
              <w:numPr>
                <w:ilvl w:val="0"/>
                <w:numId w:val="1"/>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知识目标：掌握 GB 50026-2020《工程测量标准》，熟悉水准测量、角度测量、距离测量核心原理，了解全站仪、GPS 等仪器操作规范，明确测量数据处理与误差分析方法，厘清测量与施工定位的关联逻辑。</w:t>
            </w:r>
          </w:p>
          <w:p w14:paraId="26A5620A">
            <w:pPr>
              <w:keepNext w:val="0"/>
              <w:keepLines w:val="0"/>
              <w:pageBreakBefore w:val="0"/>
              <w:widowControl w:val="0"/>
              <w:numPr>
                <w:ilvl w:val="0"/>
                <w:numId w:val="1"/>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能力目标：能规范操作测量仪器完成控制测量、地形测量，具备数据记录与处理、施工放样的能力，可绘制简易地形图，解决测量中的常见技术问题，满足工程测量岗位需求。</w:t>
            </w:r>
          </w:p>
          <w:p w14:paraId="1B8810B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 素质目标：强化精准务实的职业意识，养成严谨细致的操作习惯，培养团队协作与安全防护能力，秉持精益求精的工匠精神，树立行业标准敬畏心。</w:t>
            </w:r>
          </w:p>
        </w:tc>
        <w:tc>
          <w:tcPr>
            <w:tcW w:w="4028" w:type="dxa"/>
            <w:shd w:val="clear" w:color="auto" w:fill="auto"/>
            <w:noWrap w:val="0"/>
            <w:vAlign w:val="top"/>
          </w:tcPr>
          <w:p w14:paraId="470AD48B">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 GB 50026-2020 国标，涵盖水准、角度、距离测量原理，全站仪、GPS 操作，控制测量、地形测量、施工放样流程，数据处理与误差分析等核心内容。</w:t>
            </w:r>
          </w:p>
          <w:p w14:paraId="1C9AD47E">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6A1C4E7F">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（1）典型工作任务：按国标完成建筑场地控制测量、地形测量数据采集与处理，开展施工放样实操，绘制简易地形图。</w:t>
            </w:r>
          </w:p>
          <w:p w14:paraId="462779EE">
            <w:pPr>
              <w:pStyle w:val="5"/>
              <w:keepNext w:val="0"/>
              <w:keepLines w:val="0"/>
              <w:suppressLineNumbers w:val="0"/>
              <w:spacing w:beforeAutospacing="0" w:after="0" w:afterAutospacing="0"/>
              <w:ind w:left="0" w:leftChars="0" w:right="0" w:firstLine="0" w:firstLineChars="0"/>
              <w:rPr>
                <w:rFonts w:hint="eastAsia"/>
                <w:color w:val="auto"/>
                <w:lang w:val="en-US" w:eastAsia="zh-CN"/>
              </w:rPr>
            </w:pPr>
            <w:r>
              <w:rPr>
                <w:rFonts w:hint="eastAsia" w:ascii="仿宋" w:hAnsi="仿宋" w:eastAsia="仿宋" w:cs="仿宋"/>
                <w:color w:val="auto"/>
                <w:kern w:val="2"/>
                <w:sz w:val="18"/>
                <w:szCs w:val="18"/>
                <w:lang w:val="en-US" w:eastAsia="zh-CN" w:bidi="zh-CN"/>
              </w:rPr>
              <w:t>（2）课程思政：融入测量精度与工程安全的关联意识，通过实操强化责任担当，培养协作配合与规范操作的职业素养，秉持求真务实的工匠精神。</w:t>
            </w:r>
          </w:p>
        </w:tc>
      </w:tr>
      <w:tr w14:paraId="135EF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4584A9E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w:t>
            </w:r>
          </w:p>
        </w:tc>
        <w:tc>
          <w:tcPr>
            <w:tcW w:w="553" w:type="dxa"/>
            <w:noWrap w:val="0"/>
            <w:vAlign w:val="center"/>
          </w:tcPr>
          <w:p w14:paraId="04EE92A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限选</w:t>
            </w:r>
          </w:p>
        </w:tc>
        <w:tc>
          <w:tcPr>
            <w:tcW w:w="553" w:type="dxa"/>
            <w:noWrap w:val="0"/>
            <w:vAlign w:val="center"/>
          </w:tcPr>
          <w:p w14:paraId="074C22C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专业限选课</w:t>
            </w:r>
          </w:p>
        </w:tc>
        <w:tc>
          <w:tcPr>
            <w:tcW w:w="1270" w:type="dxa"/>
            <w:shd w:val="clear" w:color="auto" w:fill="auto"/>
            <w:noWrap w:val="0"/>
            <w:vAlign w:val="center"/>
          </w:tcPr>
          <w:p w14:paraId="29191A5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工程结算与审计</w:t>
            </w:r>
          </w:p>
        </w:tc>
        <w:tc>
          <w:tcPr>
            <w:tcW w:w="1518" w:type="dxa"/>
            <w:shd w:val="clear" w:color="auto" w:fill="auto"/>
            <w:noWrap w:val="0"/>
            <w:vAlign w:val="center"/>
          </w:tcPr>
          <w:p w14:paraId="780479A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1001B06002C</w:t>
            </w:r>
          </w:p>
        </w:tc>
        <w:tc>
          <w:tcPr>
            <w:tcW w:w="576" w:type="dxa"/>
            <w:noWrap w:val="0"/>
            <w:vAlign w:val="center"/>
          </w:tcPr>
          <w:p w14:paraId="68D448E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w:t>
            </w:r>
          </w:p>
        </w:tc>
        <w:tc>
          <w:tcPr>
            <w:tcW w:w="600" w:type="dxa"/>
            <w:noWrap w:val="0"/>
            <w:vAlign w:val="center"/>
          </w:tcPr>
          <w:p w14:paraId="0132954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64</w:t>
            </w:r>
          </w:p>
        </w:tc>
        <w:tc>
          <w:tcPr>
            <w:tcW w:w="589" w:type="dxa"/>
            <w:noWrap w:val="0"/>
            <w:vAlign w:val="center"/>
          </w:tcPr>
          <w:p w14:paraId="7B8D641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32</w:t>
            </w:r>
          </w:p>
        </w:tc>
        <w:tc>
          <w:tcPr>
            <w:tcW w:w="494" w:type="dxa"/>
            <w:noWrap w:val="0"/>
            <w:vAlign w:val="center"/>
          </w:tcPr>
          <w:p w14:paraId="7364EED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32</w:t>
            </w:r>
          </w:p>
        </w:tc>
        <w:tc>
          <w:tcPr>
            <w:tcW w:w="3812" w:type="dxa"/>
            <w:noWrap w:val="0"/>
            <w:vAlign w:val="center"/>
          </w:tcPr>
          <w:p w14:paraId="3B8CDD24">
            <w:pPr>
              <w:keepNext w:val="0"/>
              <w:keepLines w:val="0"/>
              <w:pageBreakBefore w:val="0"/>
              <w:widowControl w:val="0"/>
              <w:numPr>
                <w:ilvl w:val="0"/>
                <w:numId w:val="2"/>
              </w:numPr>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知识目标：掌握 GB 50500-2013《建设工程工程量清单计价规范》、GB/T 51269-2017《建设工程造价咨询规范》，熟悉工程结算流程、审计要点，了解结算争议解决机制，明确合规结算与审计的核心要求。</w:t>
            </w:r>
          </w:p>
          <w:p w14:paraId="185AC4A8">
            <w:pPr>
              <w:keepNext w:val="0"/>
              <w:keepLines w:val="0"/>
              <w:pageBreakBefore w:val="0"/>
              <w:widowControl w:val="0"/>
              <w:numPr>
                <w:ilvl w:val="0"/>
                <w:numId w:val="2"/>
              </w:numPr>
              <w:suppressLineNumbers w:val="0"/>
              <w:kinsoku/>
              <w:wordWrap/>
              <w:overflowPunct/>
              <w:topLinePunct w:val="0"/>
              <w:bidi w:val="0"/>
              <w:adjustRightInd w:val="0"/>
              <w:snapToGrid w:val="0"/>
              <w:spacing w:before="0" w:beforeAutospacing="0" w:after="0" w:afterAutospacing="0" w:line="240" w:lineRule="auto"/>
              <w:ind w:left="42" w:leftChars="20" w:right="0" w:rightChars="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能力目标：能编制规范工程结算文件，具备审计核查工程量与造价的能力，可分析结算争议并提出解决方案，满足结算与审计岗位基础需求。</w:t>
            </w:r>
          </w:p>
          <w:p w14:paraId="75EA3A3C">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sz w:val="18"/>
                <w:szCs w:val="18"/>
                <w:lang w:bidi="zh-CN"/>
              </w:rPr>
            </w:pPr>
            <w:r>
              <w:rPr>
                <w:rFonts w:hint="eastAsia" w:ascii="仿宋" w:hAnsi="仿宋" w:eastAsia="仿宋" w:cs="仿宋"/>
                <w:color w:val="auto"/>
                <w:kern w:val="2"/>
                <w:sz w:val="18"/>
                <w:szCs w:val="18"/>
                <w:lang w:val="en-US" w:eastAsia="zh-CN" w:bidi="zh-CN"/>
              </w:rPr>
              <w:t>3. 素质目标：筑牢诚信合规的职业底线，养成数据求真的工作习惯，培养逻辑分析与沟通协调能力，秉持严谨负责的工匠精神，树立行业规则敬畏心。</w:t>
            </w:r>
          </w:p>
        </w:tc>
        <w:tc>
          <w:tcPr>
            <w:tcW w:w="4028" w:type="dxa"/>
            <w:noWrap w:val="0"/>
            <w:vAlign w:val="top"/>
          </w:tcPr>
          <w:p w14:paraId="17422B60">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主要教学内容：参照相关国标，涵盖工程结算编制规范、造价审计流程、工程量与费用核查方法、结算争议处理、审计报告编制等核心内容。</w:t>
            </w:r>
          </w:p>
          <w:p w14:paraId="11E236F1">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4BC55BDC">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（1）典型工作任务：按国标编制工程结算书，开展造价审计实操，核查工程量与费用合理性，处理结算争议案例。</w:t>
            </w:r>
          </w:p>
          <w:p w14:paraId="6FE131CE">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（2）课程思政：融入诚信执业与责任担当意识，通过审计合规案例强调底线思维，培养严谨细致、数据求真的职业操守，提升跨方沟通协调能力</w:t>
            </w:r>
          </w:p>
        </w:tc>
      </w:tr>
      <w:tr w14:paraId="51FF5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0D05C5D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w:t>
            </w:r>
          </w:p>
        </w:tc>
        <w:tc>
          <w:tcPr>
            <w:tcW w:w="553" w:type="dxa"/>
            <w:noWrap w:val="0"/>
            <w:vAlign w:val="center"/>
          </w:tcPr>
          <w:p w14:paraId="259189D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限选</w:t>
            </w:r>
          </w:p>
        </w:tc>
        <w:tc>
          <w:tcPr>
            <w:tcW w:w="553" w:type="dxa"/>
            <w:noWrap w:val="0"/>
            <w:vAlign w:val="center"/>
          </w:tcPr>
          <w:p w14:paraId="1A3B654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专业限选课</w:t>
            </w:r>
          </w:p>
        </w:tc>
        <w:tc>
          <w:tcPr>
            <w:tcW w:w="1270" w:type="dxa"/>
            <w:shd w:val="clear" w:color="auto" w:fill="auto"/>
            <w:noWrap w:val="0"/>
            <w:vAlign w:val="center"/>
          </w:tcPr>
          <w:p w14:paraId="72D2BE0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装饰工程计量与计价</w:t>
            </w:r>
          </w:p>
        </w:tc>
        <w:tc>
          <w:tcPr>
            <w:tcW w:w="1518" w:type="dxa"/>
            <w:shd w:val="clear" w:color="auto" w:fill="auto"/>
            <w:noWrap w:val="0"/>
            <w:vAlign w:val="center"/>
          </w:tcPr>
          <w:p w14:paraId="7F8C306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1001B06003C</w:t>
            </w:r>
          </w:p>
        </w:tc>
        <w:tc>
          <w:tcPr>
            <w:tcW w:w="576" w:type="dxa"/>
            <w:noWrap w:val="0"/>
            <w:vAlign w:val="center"/>
          </w:tcPr>
          <w:p w14:paraId="0FE7118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1.5</w:t>
            </w:r>
          </w:p>
        </w:tc>
        <w:tc>
          <w:tcPr>
            <w:tcW w:w="600" w:type="dxa"/>
            <w:noWrap w:val="0"/>
            <w:vAlign w:val="center"/>
          </w:tcPr>
          <w:p w14:paraId="07E63DD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24</w:t>
            </w:r>
          </w:p>
        </w:tc>
        <w:tc>
          <w:tcPr>
            <w:tcW w:w="589" w:type="dxa"/>
            <w:noWrap w:val="0"/>
            <w:vAlign w:val="center"/>
          </w:tcPr>
          <w:p w14:paraId="0AE8AB7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w:t>
            </w:r>
          </w:p>
        </w:tc>
        <w:tc>
          <w:tcPr>
            <w:tcW w:w="494" w:type="dxa"/>
            <w:noWrap w:val="0"/>
            <w:vAlign w:val="center"/>
          </w:tcPr>
          <w:p w14:paraId="2DD4C27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w:t>
            </w:r>
          </w:p>
        </w:tc>
        <w:tc>
          <w:tcPr>
            <w:tcW w:w="3812" w:type="dxa"/>
            <w:noWrap w:val="0"/>
            <w:vAlign w:val="center"/>
          </w:tcPr>
          <w:p w14:paraId="5CC8C00F">
            <w:pPr>
              <w:keepNext w:val="0"/>
              <w:keepLines w:val="0"/>
              <w:pageBreakBefore w:val="0"/>
              <w:widowControl w:val="0"/>
              <w:numPr>
                <w:ilvl w:val="0"/>
                <w:numId w:val="3"/>
              </w:numPr>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知识目标：掌握 GB 50500-2013 计价规范及装饰工程定额，熟悉墙面、地面、吊顶等分项工程计量规则，了解装饰材料价格核算方法，明确清单计价与成本控制的关联逻辑。</w:t>
            </w:r>
          </w:p>
          <w:p w14:paraId="3D4CE393">
            <w:pPr>
              <w:keepNext w:val="0"/>
              <w:keepLines w:val="0"/>
              <w:pageBreakBefore w:val="0"/>
              <w:widowControl w:val="0"/>
              <w:numPr>
                <w:ilvl w:val="0"/>
                <w:numId w:val="3"/>
              </w:numPr>
              <w:suppressLineNumbers w:val="0"/>
              <w:kinsoku/>
              <w:wordWrap/>
              <w:overflowPunct/>
              <w:topLinePunct w:val="0"/>
              <w:bidi w:val="0"/>
              <w:adjustRightInd w:val="0"/>
              <w:snapToGrid w:val="0"/>
              <w:spacing w:before="0" w:beforeAutospacing="0" w:after="0" w:afterAutospacing="0" w:line="240" w:lineRule="auto"/>
              <w:ind w:left="42" w:leftChars="20" w:right="0" w:rightChars="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能力目标：能按规范计算装饰分项工程量，具备编制装饰工程清单与计价文件的能力，可进行成本分析与优化，解决计价中的常见问题，满足装饰造价岗位需求。</w:t>
            </w:r>
          </w:p>
          <w:p w14:paraId="6E013B5D">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sz w:val="18"/>
                <w:szCs w:val="18"/>
                <w:lang w:bidi="zh-CN"/>
              </w:rPr>
            </w:pPr>
            <w:r>
              <w:rPr>
                <w:rFonts w:hint="eastAsia" w:ascii="仿宋" w:hAnsi="仿宋" w:eastAsia="仿宋" w:cs="仿宋"/>
                <w:color w:val="auto"/>
                <w:kern w:val="2"/>
                <w:sz w:val="18"/>
                <w:szCs w:val="18"/>
                <w:lang w:val="en-US" w:eastAsia="zh-CN" w:bidi="zh-CN"/>
              </w:rPr>
              <w:t>3. 素质目标：强化审美与实用结合的职业理念，养成精准细致的计价习惯，培养创新与协作能力，秉持精益求精的工匠精神，树立绿色装饰与节约造价理念。</w:t>
            </w:r>
          </w:p>
        </w:tc>
        <w:tc>
          <w:tcPr>
            <w:tcW w:w="4028" w:type="dxa"/>
            <w:noWrap w:val="0"/>
            <w:vAlign w:val="top"/>
          </w:tcPr>
          <w:p w14:paraId="756CFCD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主要教学内容：参照相关国标与定额，涵盖装饰工程各分项计量规则、定额套用、材料价格核算、清单编制、计价文件测算等核心内容。</w:t>
            </w:r>
          </w:p>
          <w:p w14:paraId="799C44D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3E35977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（1）典型工作任务：按国标完成装饰工程分项工程量计算，编制规范清单与计价文件，进行成本分析与优化设计。</w:t>
            </w:r>
          </w:p>
          <w:p w14:paraId="0B641D9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b/>
                <w:color w:val="auto"/>
                <w:sz w:val="18"/>
                <w:szCs w:val="18"/>
                <w:lang w:bidi="zh-CN"/>
              </w:rPr>
            </w:pPr>
            <w:r>
              <w:rPr>
                <w:rFonts w:hint="eastAsia" w:ascii="仿宋" w:hAnsi="仿宋" w:eastAsia="仿宋" w:cs="仿宋"/>
                <w:color w:val="auto"/>
                <w:kern w:val="2"/>
                <w:sz w:val="18"/>
                <w:szCs w:val="18"/>
                <w:lang w:val="en-US" w:eastAsia="zh-CN" w:bidi="zh-CN"/>
              </w:rPr>
              <w:t>（2）课程思政：融入装饰工程的审美与实用价值，通过绿色装饰案例传递环保理念，培养严谨计价与创新思维，秉持精益求精的工匠精神，提升团队协作核对能力。</w:t>
            </w:r>
          </w:p>
        </w:tc>
      </w:tr>
      <w:tr w14:paraId="41A58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13D90F6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w:t>
            </w:r>
          </w:p>
        </w:tc>
        <w:tc>
          <w:tcPr>
            <w:tcW w:w="553" w:type="dxa"/>
            <w:noWrap w:val="0"/>
            <w:vAlign w:val="center"/>
          </w:tcPr>
          <w:p w14:paraId="1D71B44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限选</w:t>
            </w:r>
          </w:p>
        </w:tc>
        <w:tc>
          <w:tcPr>
            <w:tcW w:w="553" w:type="dxa"/>
            <w:noWrap w:val="0"/>
            <w:vAlign w:val="center"/>
          </w:tcPr>
          <w:p w14:paraId="3EFC776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专业限选课</w:t>
            </w:r>
          </w:p>
        </w:tc>
        <w:tc>
          <w:tcPr>
            <w:tcW w:w="1270" w:type="dxa"/>
            <w:shd w:val="clear" w:color="auto" w:fill="auto"/>
            <w:noWrap w:val="0"/>
            <w:vAlign w:val="center"/>
          </w:tcPr>
          <w:p w14:paraId="5A7074F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园林工程计量与计价</w:t>
            </w:r>
          </w:p>
        </w:tc>
        <w:tc>
          <w:tcPr>
            <w:tcW w:w="1518" w:type="dxa"/>
            <w:shd w:val="clear" w:color="auto" w:fill="auto"/>
            <w:noWrap w:val="0"/>
            <w:vAlign w:val="center"/>
          </w:tcPr>
          <w:p w14:paraId="725E18B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1001B06004C</w:t>
            </w:r>
          </w:p>
        </w:tc>
        <w:tc>
          <w:tcPr>
            <w:tcW w:w="576" w:type="dxa"/>
            <w:noWrap w:val="0"/>
            <w:vAlign w:val="center"/>
          </w:tcPr>
          <w:p w14:paraId="03131CF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1.5</w:t>
            </w:r>
          </w:p>
        </w:tc>
        <w:tc>
          <w:tcPr>
            <w:tcW w:w="600" w:type="dxa"/>
            <w:noWrap w:val="0"/>
            <w:vAlign w:val="center"/>
          </w:tcPr>
          <w:p w14:paraId="105DBB1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24</w:t>
            </w:r>
          </w:p>
        </w:tc>
        <w:tc>
          <w:tcPr>
            <w:tcW w:w="589" w:type="dxa"/>
            <w:noWrap w:val="0"/>
            <w:vAlign w:val="center"/>
          </w:tcPr>
          <w:p w14:paraId="12486CE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w:t>
            </w:r>
          </w:p>
        </w:tc>
        <w:tc>
          <w:tcPr>
            <w:tcW w:w="494" w:type="dxa"/>
            <w:noWrap w:val="0"/>
            <w:vAlign w:val="center"/>
          </w:tcPr>
          <w:p w14:paraId="7796B40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w:t>
            </w:r>
          </w:p>
        </w:tc>
        <w:tc>
          <w:tcPr>
            <w:tcW w:w="3812" w:type="dxa"/>
            <w:noWrap w:val="0"/>
            <w:vAlign w:val="center"/>
          </w:tcPr>
          <w:p w14:paraId="64C860DF">
            <w:pPr>
              <w:keepNext w:val="0"/>
              <w:keepLines w:val="0"/>
              <w:pageBreakBefore w:val="0"/>
              <w:widowControl w:val="0"/>
              <w:numPr>
                <w:ilvl w:val="0"/>
                <w:numId w:val="4"/>
              </w:numPr>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知识目标：掌握 GB 50500-2013 计价规范、园林工程定额及 GB/T 51192-2016《城市园林绿化评价标准》，熟悉苗木种植、园路、水景等分项计量规则，了解苗木价格与养护费用核算方法。</w:t>
            </w:r>
          </w:p>
          <w:p w14:paraId="6E90DD0D">
            <w:pPr>
              <w:keepNext w:val="0"/>
              <w:keepLines w:val="0"/>
              <w:pageBreakBefore w:val="0"/>
              <w:widowControl w:val="0"/>
              <w:numPr>
                <w:ilvl w:val="0"/>
                <w:numId w:val="4"/>
              </w:numPr>
              <w:suppressLineNumbers w:val="0"/>
              <w:kinsoku/>
              <w:wordWrap/>
              <w:overflowPunct/>
              <w:topLinePunct w:val="0"/>
              <w:bidi w:val="0"/>
              <w:adjustRightInd w:val="0"/>
              <w:snapToGrid w:val="0"/>
              <w:spacing w:before="0" w:beforeAutospacing="0" w:after="0" w:afterAutospacing="0" w:line="240" w:lineRule="auto"/>
              <w:ind w:left="42" w:leftChars="20" w:right="0" w:rightChars="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能力目标：能计算园林分项工程量，具备编制园林工程清单与计价文件的能力，可进行成本分析与优化，满足园林造价岗位需求。</w:t>
            </w:r>
          </w:p>
          <w:p w14:paraId="04DA1697">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sz w:val="18"/>
                <w:szCs w:val="18"/>
                <w:lang w:bidi="zh-CN"/>
              </w:rPr>
            </w:pPr>
            <w:r>
              <w:rPr>
                <w:rFonts w:hint="eastAsia" w:ascii="仿宋" w:hAnsi="仿宋" w:eastAsia="仿宋" w:cs="仿宋"/>
                <w:color w:val="auto"/>
                <w:kern w:val="2"/>
                <w:sz w:val="18"/>
                <w:szCs w:val="18"/>
                <w:lang w:val="en-US" w:eastAsia="zh-CN" w:bidi="zh-CN"/>
              </w:rPr>
              <w:t>3. 素质目标：树立生态环保的职业理念，养成精准务实的工作习惯，培养协同协作能力，秉持精益求精的工匠精神，强化绿色园林建设责任意识。</w:t>
            </w:r>
          </w:p>
        </w:tc>
        <w:tc>
          <w:tcPr>
            <w:tcW w:w="4028" w:type="dxa"/>
            <w:noWrap w:val="0"/>
            <w:vAlign w:val="top"/>
          </w:tcPr>
          <w:p w14:paraId="0B9D88B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主要教学内容：参照相关国标与定额，涵盖园林分项工程计量规则、苗木计价、园路与水景工程计价、清单编制、成本核算等核心内容。</w:t>
            </w:r>
          </w:p>
          <w:p w14:paraId="26B9712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426CB3B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（1）典型工作任务：按国标完成园林工程分项工程量计算，编制清单与计价文件，核算苗木与养护费用并优化成本。</w:t>
            </w:r>
          </w:p>
          <w:p w14:paraId="4C28652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b/>
                <w:color w:val="auto"/>
                <w:sz w:val="18"/>
                <w:szCs w:val="18"/>
                <w:lang w:bidi="zh-CN"/>
              </w:rPr>
            </w:pPr>
            <w:r>
              <w:rPr>
                <w:rFonts w:hint="eastAsia" w:ascii="仿宋" w:hAnsi="仿宋" w:eastAsia="仿宋" w:cs="仿宋"/>
                <w:color w:val="auto"/>
                <w:kern w:val="2"/>
                <w:sz w:val="18"/>
                <w:szCs w:val="18"/>
                <w:lang w:val="en-US" w:eastAsia="zh-CN" w:bidi="zh-CN"/>
              </w:rPr>
              <w:t>（2）课程思政：融入生态环保与可持续发展理念，通过优质园林案例传递责任担当，培养严谨计价与绿色施工意识，提升跨专业协作沟通能力。</w:t>
            </w:r>
          </w:p>
        </w:tc>
      </w:tr>
      <w:tr w14:paraId="17FC1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69A5BB8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5</w:t>
            </w:r>
          </w:p>
        </w:tc>
        <w:tc>
          <w:tcPr>
            <w:tcW w:w="553" w:type="dxa"/>
            <w:noWrap w:val="0"/>
            <w:vAlign w:val="center"/>
          </w:tcPr>
          <w:p w14:paraId="189EDF7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限选</w:t>
            </w:r>
          </w:p>
        </w:tc>
        <w:tc>
          <w:tcPr>
            <w:tcW w:w="553" w:type="dxa"/>
            <w:noWrap w:val="0"/>
            <w:vAlign w:val="center"/>
          </w:tcPr>
          <w:p w14:paraId="27B7638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专业限选看课</w:t>
            </w:r>
          </w:p>
        </w:tc>
        <w:tc>
          <w:tcPr>
            <w:tcW w:w="1270" w:type="dxa"/>
            <w:shd w:val="clear" w:color="auto" w:fill="auto"/>
            <w:noWrap w:val="0"/>
            <w:vAlign w:val="center"/>
          </w:tcPr>
          <w:p w14:paraId="6FB0E73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建设工程监理</w:t>
            </w:r>
          </w:p>
        </w:tc>
        <w:tc>
          <w:tcPr>
            <w:tcW w:w="1518" w:type="dxa"/>
            <w:shd w:val="clear" w:color="auto" w:fill="auto"/>
            <w:noWrap w:val="0"/>
            <w:vAlign w:val="center"/>
          </w:tcPr>
          <w:p w14:paraId="37C7AE1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1001B06005C</w:t>
            </w:r>
          </w:p>
        </w:tc>
        <w:tc>
          <w:tcPr>
            <w:tcW w:w="576" w:type="dxa"/>
            <w:noWrap w:val="0"/>
            <w:vAlign w:val="center"/>
          </w:tcPr>
          <w:p w14:paraId="60617CE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1.5</w:t>
            </w:r>
          </w:p>
        </w:tc>
        <w:tc>
          <w:tcPr>
            <w:tcW w:w="600" w:type="dxa"/>
            <w:noWrap w:val="0"/>
            <w:vAlign w:val="center"/>
          </w:tcPr>
          <w:p w14:paraId="270B077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24</w:t>
            </w:r>
          </w:p>
        </w:tc>
        <w:tc>
          <w:tcPr>
            <w:tcW w:w="589" w:type="dxa"/>
            <w:noWrap w:val="0"/>
            <w:vAlign w:val="center"/>
          </w:tcPr>
          <w:p w14:paraId="1281F8A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w:t>
            </w:r>
          </w:p>
        </w:tc>
        <w:tc>
          <w:tcPr>
            <w:tcW w:w="494" w:type="dxa"/>
            <w:noWrap w:val="0"/>
            <w:vAlign w:val="center"/>
          </w:tcPr>
          <w:p w14:paraId="10C4514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w:t>
            </w:r>
          </w:p>
        </w:tc>
        <w:tc>
          <w:tcPr>
            <w:tcW w:w="3812" w:type="dxa"/>
            <w:noWrap w:val="0"/>
            <w:vAlign w:val="center"/>
          </w:tcPr>
          <w:p w14:paraId="38AA1A95">
            <w:pPr>
              <w:keepNext w:val="0"/>
              <w:keepLines w:val="0"/>
              <w:pageBreakBefore w:val="0"/>
              <w:widowControl w:val="0"/>
              <w:numPr>
                <w:ilvl w:val="0"/>
                <w:numId w:val="5"/>
              </w:numPr>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知识目标：掌握 GB 50319-2013《建设工程监理规范》及相关法律法规，熟悉 “三控三管一协调” 核心内容，了解监理规划与实施细则编制要求，明确监理与工程质量安全的关联逻辑。</w:t>
            </w:r>
          </w:p>
          <w:p w14:paraId="638F97DD">
            <w:pPr>
              <w:keepNext w:val="0"/>
              <w:keepLines w:val="0"/>
              <w:pageBreakBefore w:val="0"/>
              <w:widowControl w:val="0"/>
              <w:numPr>
                <w:ilvl w:val="0"/>
                <w:numId w:val="5"/>
              </w:numPr>
              <w:suppressLineNumbers w:val="0"/>
              <w:kinsoku/>
              <w:wordWrap/>
              <w:overflowPunct/>
              <w:topLinePunct w:val="0"/>
              <w:bidi w:val="0"/>
              <w:adjustRightInd w:val="0"/>
              <w:snapToGrid w:val="0"/>
              <w:spacing w:before="0" w:beforeAutospacing="0" w:after="0" w:afterAutospacing="0" w:line="240" w:lineRule="auto"/>
              <w:ind w:left="42" w:leftChars="20" w:right="0" w:rightChars="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能力目标：能编制监理文件，具备旁站监理、质量安全核查的能力，可协调解决施工中的监理争议，满足监理岗位基础需求。</w:t>
            </w:r>
          </w:p>
          <w:p w14:paraId="06CC684A">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sz w:val="18"/>
                <w:szCs w:val="18"/>
                <w:lang w:bidi="zh-CN"/>
              </w:rPr>
            </w:pPr>
            <w:r>
              <w:rPr>
                <w:rFonts w:hint="eastAsia" w:ascii="仿宋" w:hAnsi="仿宋" w:eastAsia="仿宋" w:cs="仿宋"/>
                <w:color w:val="auto"/>
                <w:kern w:val="2"/>
                <w:sz w:val="18"/>
                <w:szCs w:val="18"/>
                <w:lang w:val="en-US" w:eastAsia="zh-CN" w:bidi="zh-CN"/>
              </w:rPr>
              <w:t>3. 素质目标：强化公正执业的职业操守，养成严谨负责的工作习惯，培养沟通协调与问题解决能力，秉持求真务实的工匠精神，树立工程质量安全责任意识。</w:t>
            </w:r>
          </w:p>
        </w:tc>
        <w:tc>
          <w:tcPr>
            <w:tcW w:w="4028" w:type="dxa"/>
            <w:noWrap w:val="0"/>
            <w:vAlign w:val="top"/>
          </w:tcPr>
          <w:p w14:paraId="5601709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 GB 50319-2013 国标，涵盖监理规划与细则编制、质量安全监理、进度与成本控制、合同管理、沟通协调等核心内容。</w:t>
            </w:r>
          </w:p>
          <w:p w14:paraId="2FF19C4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28181EB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（1）典型工作任务：按国标编制监理规划与实施细则，模拟旁站监理流程，核查施工质量安全并提出整改意见。</w:t>
            </w:r>
          </w:p>
          <w:p w14:paraId="421E1A7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b/>
                <w:color w:val="auto"/>
                <w:sz w:val="18"/>
                <w:szCs w:val="18"/>
                <w:lang w:bidi="zh-CN"/>
              </w:rPr>
            </w:pPr>
            <w:r>
              <w:rPr>
                <w:rFonts w:hint="eastAsia" w:ascii="仿宋" w:hAnsi="仿宋" w:eastAsia="仿宋" w:cs="仿宋"/>
                <w:color w:val="auto"/>
                <w:kern w:val="2"/>
                <w:sz w:val="18"/>
                <w:szCs w:val="18"/>
                <w:lang w:val="en-US" w:eastAsia="zh-CN" w:bidi="zh-CN"/>
              </w:rPr>
              <w:t>（2）课程思政：融入公正廉洁与责任担当意识，通过监理案例强调底线思维，培养严谨细致、客观公正的职业素养，提升跨方协调沟通能力。</w:t>
            </w:r>
          </w:p>
        </w:tc>
      </w:tr>
      <w:tr w14:paraId="38985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6A085D9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6</w:t>
            </w:r>
          </w:p>
        </w:tc>
        <w:tc>
          <w:tcPr>
            <w:tcW w:w="553" w:type="dxa"/>
            <w:noWrap w:val="0"/>
            <w:vAlign w:val="center"/>
          </w:tcPr>
          <w:p w14:paraId="7D5FFA8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限选</w:t>
            </w:r>
          </w:p>
        </w:tc>
        <w:tc>
          <w:tcPr>
            <w:tcW w:w="553" w:type="dxa"/>
            <w:noWrap w:val="0"/>
            <w:vAlign w:val="center"/>
          </w:tcPr>
          <w:p w14:paraId="15108E0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专业限选看课</w:t>
            </w:r>
          </w:p>
        </w:tc>
        <w:tc>
          <w:tcPr>
            <w:tcW w:w="1270" w:type="dxa"/>
            <w:shd w:val="clear" w:color="auto" w:fill="auto"/>
            <w:noWrap w:val="0"/>
            <w:vAlign w:val="center"/>
          </w:tcPr>
          <w:p w14:paraId="0855E63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建筑抗震</w:t>
            </w:r>
          </w:p>
        </w:tc>
        <w:tc>
          <w:tcPr>
            <w:tcW w:w="1518" w:type="dxa"/>
            <w:shd w:val="clear" w:color="auto" w:fill="auto"/>
            <w:noWrap w:val="0"/>
            <w:vAlign w:val="center"/>
          </w:tcPr>
          <w:p w14:paraId="4C176BA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1001B06006C</w:t>
            </w:r>
          </w:p>
        </w:tc>
        <w:tc>
          <w:tcPr>
            <w:tcW w:w="576" w:type="dxa"/>
            <w:noWrap w:val="0"/>
            <w:vAlign w:val="center"/>
          </w:tcPr>
          <w:p w14:paraId="62D1AFA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1.5</w:t>
            </w:r>
          </w:p>
        </w:tc>
        <w:tc>
          <w:tcPr>
            <w:tcW w:w="600" w:type="dxa"/>
            <w:noWrap w:val="0"/>
            <w:vAlign w:val="center"/>
          </w:tcPr>
          <w:p w14:paraId="38F3A4A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24</w:t>
            </w:r>
          </w:p>
        </w:tc>
        <w:tc>
          <w:tcPr>
            <w:tcW w:w="589" w:type="dxa"/>
            <w:noWrap w:val="0"/>
            <w:vAlign w:val="center"/>
          </w:tcPr>
          <w:p w14:paraId="6776F96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w:t>
            </w:r>
          </w:p>
        </w:tc>
        <w:tc>
          <w:tcPr>
            <w:tcW w:w="494" w:type="dxa"/>
            <w:noWrap w:val="0"/>
            <w:vAlign w:val="center"/>
          </w:tcPr>
          <w:p w14:paraId="4BDD242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w:t>
            </w:r>
          </w:p>
        </w:tc>
        <w:tc>
          <w:tcPr>
            <w:tcW w:w="3812" w:type="dxa"/>
            <w:noWrap w:val="0"/>
            <w:vAlign w:val="center"/>
          </w:tcPr>
          <w:p w14:paraId="603ED2C3">
            <w:pPr>
              <w:keepNext w:val="0"/>
              <w:keepLines w:val="0"/>
              <w:pageBreakBefore w:val="0"/>
              <w:widowControl w:val="0"/>
              <w:numPr>
                <w:ilvl w:val="0"/>
                <w:numId w:val="6"/>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知识目标：掌握 GB 50011-2010（2016 版）《建筑抗震设计规范》、GB 50009-2012《建筑结构荷载规范》，熟悉建筑抗震原理与结构抗震设计要求，了解抗震加固技术，明确抗震与工程安全的核心关联。</w:t>
            </w:r>
          </w:p>
          <w:p w14:paraId="56C92E46">
            <w:pPr>
              <w:keepNext w:val="0"/>
              <w:keepLines w:val="0"/>
              <w:pageBreakBefore w:val="0"/>
              <w:widowControl w:val="0"/>
              <w:numPr>
                <w:ilvl w:val="0"/>
                <w:numId w:val="6"/>
              </w:numPr>
              <w:suppressLineNumbers w:val="0"/>
              <w:kinsoku/>
              <w:wordWrap/>
              <w:overflowPunct/>
              <w:topLinePunct w:val="0"/>
              <w:bidi w:val="0"/>
              <w:adjustRightInd w:val="0"/>
              <w:snapToGrid w:val="0"/>
              <w:spacing w:before="0" w:beforeAutospacing="0" w:after="0" w:afterAutospacing="0" w:line="240" w:lineRule="auto"/>
              <w:ind w:left="42" w:leftChars="20" w:right="0" w:rightChars="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能力目标：能识读抗震施工图，具备分析建筑抗震性能的能力，可提出简单抗震加固建议，满足抗震技术支持岗位需求。</w:t>
            </w:r>
          </w:p>
          <w:p w14:paraId="701A2549">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 素质目标：强化生命至上的责任意识，养成严谨细致的工作习惯，培养创新思维能力，秉持精益求精的工匠精神，树立抗震技术持续学习理念。</w:t>
            </w:r>
          </w:p>
        </w:tc>
        <w:tc>
          <w:tcPr>
            <w:tcW w:w="4028" w:type="dxa"/>
            <w:noWrap w:val="0"/>
            <w:vAlign w:val="top"/>
          </w:tcPr>
          <w:p w14:paraId="73209839">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主要教学内容：参照相关国标，涵盖建筑抗震原理、结构抗震设计要求、抗震构件构造、抗震加固技术、抗震性能检测等核心内容。</w:t>
            </w:r>
          </w:p>
          <w:p w14:paraId="1171CD6D">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10776F89">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（1）典型工作任务：按国标识读建筑抗震施工图，分析结构抗震性能，制定简易抗震加固方案并评估可行性。</w:t>
            </w:r>
          </w:p>
          <w:p w14:paraId="2249D38D">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（2）课程思政：融入抗震救灾与生命安全责任意识，通过抗震工程案例传递担当精神，培养严谨设计与技术创新素养，提升团队协作分析能力。</w:t>
            </w:r>
          </w:p>
        </w:tc>
      </w:tr>
      <w:tr w14:paraId="69CA0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591572A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bidi="zh-CN"/>
              </w:rPr>
            </w:pPr>
          </w:p>
        </w:tc>
        <w:tc>
          <w:tcPr>
            <w:tcW w:w="553" w:type="dxa"/>
            <w:shd w:val="clear" w:color="auto" w:fill="auto"/>
            <w:noWrap w:val="0"/>
            <w:vAlign w:val="center"/>
          </w:tcPr>
          <w:p w14:paraId="5C44209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限选</w:t>
            </w:r>
          </w:p>
        </w:tc>
        <w:tc>
          <w:tcPr>
            <w:tcW w:w="553" w:type="dxa"/>
            <w:shd w:val="clear" w:color="auto" w:fill="auto"/>
            <w:noWrap w:val="0"/>
            <w:vAlign w:val="center"/>
          </w:tcPr>
          <w:p w14:paraId="20D0740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专业限选看课</w:t>
            </w:r>
          </w:p>
        </w:tc>
        <w:tc>
          <w:tcPr>
            <w:tcW w:w="1270" w:type="dxa"/>
            <w:shd w:val="clear" w:color="auto" w:fill="auto"/>
            <w:noWrap w:val="0"/>
            <w:vAlign w:val="center"/>
          </w:tcPr>
          <w:p w14:paraId="374C5B7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建设法规</w:t>
            </w:r>
          </w:p>
        </w:tc>
        <w:tc>
          <w:tcPr>
            <w:tcW w:w="1518" w:type="dxa"/>
            <w:shd w:val="clear" w:color="auto" w:fill="auto"/>
            <w:noWrap w:val="0"/>
            <w:vAlign w:val="center"/>
          </w:tcPr>
          <w:p w14:paraId="28850D6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1001B06007C</w:t>
            </w:r>
          </w:p>
        </w:tc>
        <w:tc>
          <w:tcPr>
            <w:tcW w:w="576" w:type="dxa"/>
            <w:noWrap w:val="0"/>
            <w:vAlign w:val="center"/>
          </w:tcPr>
          <w:p w14:paraId="5A727CF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1.5</w:t>
            </w:r>
          </w:p>
        </w:tc>
        <w:tc>
          <w:tcPr>
            <w:tcW w:w="600" w:type="dxa"/>
            <w:noWrap w:val="0"/>
            <w:vAlign w:val="center"/>
          </w:tcPr>
          <w:p w14:paraId="61AB2A1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24</w:t>
            </w:r>
          </w:p>
        </w:tc>
        <w:tc>
          <w:tcPr>
            <w:tcW w:w="589" w:type="dxa"/>
            <w:noWrap w:val="0"/>
            <w:vAlign w:val="center"/>
          </w:tcPr>
          <w:p w14:paraId="232EF64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w:t>
            </w:r>
          </w:p>
        </w:tc>
        <w:tc>
          <w:tcPr>
            <w:tcW w:w="494" w:type="dxa"/>
            <w:noWrap w:val="0"/>
            <w:vAlign w:val="center"/>
          </w:tcPr>
          <w:p w14:paraId="497E721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w:t>
            </w:r>
          </w:p>
        </w:tc>
        <w:tc>
          <w:tcPr>
            <w:tcW w:w="3812" w:type="dxa"/>
            <w:noWrap w:val="0"/>
            <w:vAlign w:val="center"/>
          </w:tcPr>
          <w:p w14:paraId="558928BE">
            <w:pPr>
              <w:keepNext w:val="0"/>
              <w:keepLines w:val="0"/>
              <w:pageBreakBefore w:val="0"/>
              <w:widowControl w:val="0"/>
              <w:numPr>
                <w:ilvl w:val="0"/>
                <w:numId w:val="7"/>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知识目标：掌握《建筑法》《招标投标法》《建设工程质量管理条例》等核心法规，熟悉建设工程各环节法律规范，了解权益保护与法律责任认定，明确法规与工程合规的关联逻辑。</w:t>
            </w:r>
          </w:p>
          <w:p w14:paraId="3CD85A94">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能力目标：能解读工程相关法规，具备合规审核与法律风险规避的能力，可处理简单工程法律纠纷，满足法规咨询与合规岗位需求。</w:t>
            </w:r>
          </w:p>
          <w:p w14:paraId="227074ED">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 素质目标：强化法治思维的职业理念，养成依法执业的工作习惯，培养逻辑分析与沟通能力，秉持诚信守法的职业操守，树立工程合规责任意识。</w:t>
            </w:r>
          </w:p>
        </w:tc>
        <w:tc>
          <w:tcPr>
            <w:tcW w:w="4028" w:type="dxa"/>
            <w:noWrap w:val="0"/>
            <w:vAlign w:val="top"/>
          </w:tcPr>
          <w:p w14:paraId="44AB91FE">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主要教学内容：参照核心法律法规，涵盖工程招标采购、合同管理、质量安全、造价结算、法律责任等法规应用核心内容。</w:t>
            </w:r>
          </w:p>
          <w:p w14:paraId="3CB5DDC7">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467DBA24">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（1）典型工作任务：解读工程相关法规条款，开展合同合规审核，分析工程法律纠纷案例并提出解决方案。</w:t>
            </w:r>
          </w:p>
          <w:p w14:paraId="74237869">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42" w:leftChars="2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（2）课程思政：融入法治观念与诚信守法意识，通过法规案例强调底线思维，培养依法执业、责任担当的职业素养，提升法律应用与沟通能力。</w:t>
            </w:r>
          </w:p>
        </w:tc>
      </w:tr>
      <w:tr w14:paraId="6F108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4D5BBF2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bidi="zh-CN"/>
              </w:rPr>
            </w:pPr>
          </w:p>
        </w:tc>
        <w:tc>
          <w:tcPr>
            <w:tcW w:w="553" w:type="dxa"/>
            <w:shd w:val="clear" w:color="auto" w:fill="auto"/>
            <w:noWrap w:val="0"/>
            <w:vAlign w:val="center"/>
          </w:tcPr>
          <w:p w14:paraId="45AFCE4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限选</w:t>
            </w:r>
          </w:p>
        </w:tc>
        <w:tc>
          <w:tcPr>
            <w:tcW w:w="553" w:type="dxa"/>
            <w:shd w:val="clear" w:color="auto" w:fill="auto"/>
            <w:noWrap w:val="0"/>
            <w:vAlign w:val="center"/>
          </w:tcPr>
          <w:p w14:paraId="1EA35AA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专业限选看课</w:t>
            </w:r>
          </w:p>
        </w:tc>
        <w:tc>
          <w:tcPr>
            <w:tcW w:w="1270" w:type="dxa"/>
            <w:shd w:val="clear" w:color="auto" w:fill="auto"/>
            <w:noWrap w:val="0"/>
            <w:vAlign w:val="center"/>
          </w:tcPr>
          <w:p w14:paraId="6AF010D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建筑节能</w:t>
            </w:r>
          </w:p>
        </w:tc>
        <w:tc>
          <w:tcPr>
            <w:tcW w:w="1518" w:type="dxa"/>
            <w:shd w:val="clear" w:color="auto" w:fill="auto"/>
            <w:noWrap w:val="0"/>
            <w:vAlign w:val="center"/>
          </w:tcPr>
          <w:p w14:paraId="4021BCE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1001B06008C</w:t>
            </w:r>
          </w:p>
        </w:tc>
        <w:tc>
          <w:tcPr>
            <w:tcW w:w="576" w:type="dxa"/>
            <w:noWrap w:val="0"/>
            <w:vAlign w:val="center"/>
          </w:tcPr>
          <w:p w14:paraId="3A38307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1.5</w:t>
            </w:r>
          </w:p>
        </w:tc>
        <w:tc>
          <w:tcPr>
            <w:tcW w:w="600" w:type="dxa"/>
            <w:noWrap w:val="0"/>
            <w:vAlign w:val="center"/>
          </w:tcPr>
          <w:p w14:paraId="392D7AE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24</w:t>
            </w:r>
          </w:p>
        </w:tc>
        <w:tc>
          <w:tcPr>
            <w:tcW w:w="589" w:type="dxa"/>
            <w:noWrap w:val="0"/>
            <w:vAlign w:val="center"/>
          </w:tcPr>
          <w:p w14:paraId="1353FF8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w:t>
            </w:r>
          </w:p>
        </w:tc>
        <w:tc>
          <w:tcPr>
            <w:tcW w:w="494" w:type="dxa"/>
            <w:noWrap w:val="0"/>
            <w:vAlign w:val="center"/>
          </w:tcPr>
          <w:p w14:paraId="4407DAD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w:t>
            </w:r>
          </w:p>
        </w:tc>
        <w:tc>
          <w:tcPr>
            <w:tcW w:w="3812" w:type="dxa"/>
            <w:noWrap w:val="0"/>
            <w:vAlign w:val="center"/>
          </w:tcPr>
          <w:p w14:paraId="55750C38">
            <w:pPr>
              <w:keepNext w:val="0"/>
              <w:keepLines w:val="0"/>
              <w:pageBreakBefore w:val="0"/>
              <w:widowControl w:val="0"/>
              <w:numPr>
                <w:ilvl w:val="0"/>
                <w:numId w:val="8"/>
              </w:numPr>
              <w:suppressLineNumbers w:val="0"/>
              <w:kinsoku/>
              <w:wordWrap/>
              <w:overflowPunct/>
              <w:topLinePunct w:val="0"/>
              <w:bidi w:val="0"/>
              <w:adjustRightInd w:val="0"/>
              <w:snapToGrid w:val="0"/>
              <w:spacing w:before="0" w:beforeAutospacing="0" w:after="0" w:afterAutospacing="0" w:line="240" w:lineRule="auto"/>
              <w:ind w:left="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知识目标：掌握 GB 50189-2015《公共建筑节能设计标准》、GB 50015-2019《建筑给水排水设计标准》（节能部分），熟悉建筑节能原理与节能材料性能，了解节能设计与检测方法，明确节能与绿色建筑的关联逻辑。</w:t>
            </w:r>
          </w:p>
          <w:p w14:paraId="19DB6181">
            <w:pPr>
              <w:keepNext w:val="0"/>
              <w:keepLines w:val="0"/>
              <w:pageBreakBefore w:val="0"/>
              <w:widowControl w:val="0"/>
              <w:numPr>
                <w:ilvl w:val="0"/>
                <w:numId w:val="8"/>
              </w:numPr>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能力目标：能分析建筑节能性能，具备选用节能材料与优化节能方案的能力，可配合开展节能检测，满足节能技术岗位需求。</w:t>
            </w:r>
          </w:p>
          <w:p w14:paraId="71CCF8E4">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 素质目标：树立绿色低碳的职业理念，养成节约环保的工作习惯，培养创新与协作能力，秉持精益求精的工匠精神，强化节能降耗责任意识。</w:t>
            </w:r>
          </w:p>
        </w:tc>
        <w:tc>
          <w:tcPr>
            <w:tcW w:w="4028" w:type="dxa"/>
            <w:noWrap w:val="0"/>
            <w:vAlign w:val="top"/>
          </w:tcPr>
          <w:p w14:paraId="41E3C799">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主要教学内容：参照相关国标，涵盖建筑节能原理、节能材料性能、围护结构节能设计、给排水与电气节能、节能检测与评估等核心内容。</w:t>
            </w:r>
          </w:p>
          <w:p w14:paraId="152F369F">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6F69678A">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（1）典型工作任务：按国标分析建筑节能性能，选用节能材料并优化节能方案，配合开展节能检测与评估工作。</w:t>
            </w:r>
          </w:p>
          <w:p w14:paraId="46ED2BC1">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（2）课程思政：融入绿色发展与双碳目标理念，通过节能工程案例传递环保责任，培养节约创新与协作配合素养，提升节能技术应用能力。</w:t>
            </w:r>
          </w:p>
        </w:tc>
      </w:tr>
      <w:tr w14:paraId="59D4E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33B483D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bidi="zh-CN"/>
              </w:rPr>
            </w:pPr>
          </w:p>
        </w:tc>
        <w:tc>
          <w:tcPr>
            <w:tcW w:w="553" w:type="dxa"/>
            <w:shd w:val="clear" w:color="auto" w:fill="auto"/>
            <w:noWrap w:val="0"/>
            <w:vAlign w:val="center"/>
          </w:tcPr>
          <w:p w14:paraId="0B6FDDD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限选</w:t>
            </w:r>
          </w:p>
        </w:tc>
        <w:tc>
          <w:tcPr>
            <w:tcW w:w="553" w:type="dxa"/>
            <w:shd w:val="clear" w:color="auto" w:fill="auto"/>
            <w:noWrap w:val="0"/>
            <w:vAlign w:val="center"/>
          </w:tcPr>
          <w:p w14:paraId="70637FF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专业限选看课</w:t>
            </w:r>
          </w:p>
        </w:tc>
        <w:tc>
          <w:tcPr>
            <w:tcW w:w="1270" w:type="dxa"/>
            <w:shd w:val="clear" w:color="auto" w:fill="auto"/>
            <w:noWrap w:val="0"/>
            <w:vAlign w:val="center"/>
          </w:tcPr>
          <w:p w14:paraId="756197D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装配式工程计量与计价</w:t>
            </w:r>
          </w:p>
        </w:tc>
        <w:tc>
          <w:tcPr>
            <w:tcW w:w="1518" w:type="dxa"/>
            <w:shd w:val="clear" w:color="auto" w:fill="auto"/>
            <w:noWrap w:val="0"/>
            <w:vAlign w:val="center"/>
          </w:tcPr>
          <w:p w14:paraId="2410F0C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1001B06009C</w:t>
            </w:r>
          </w:p>
        </w:tc>
        <w:tc>
          <w:tcPr>
            <w:tcW w:w="576" w:type="dxa"/>
            <w:noWrap w:val="0"/>
            <w:vAlign w:val="center"/>
          </w:tcPr>
          <w:p w14:paraId="474BF9E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w:t>
            </w:r>
          </w:p>
        </w:tc>
        <w:tc>
          <w:tcPr>
            <w:tcW w:w="600" w:type="dxa"/>
            <w:noWrap w:val="0"/>
            <w:vAlign w:val="center"/>
          </w:tcPr>
          <w:p w14:paraId="4BAE7C1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24</w:t>
            </w:r>
          </w:p>
        </w:tc>
        <w:tc>
          <w:tcPr>
            <w:tcW w:w="589" w:type="dxa"/>
            <w:noWrap w:val="0"/>
            <w:vAlign w:val="center"/>
          </w:tcPr>
          <w:p w14:paraId="4FDB73B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w:t>
            </w:r>
          </w:p>
        </w:tc>
        <w:tc>
          <w:tcPr>
            <w:tcW w:w="494" w:type="dxa"/>
            <w:noWrap w:val="0"/>
            <w:vAlign w:val="center"/>
          </w:tcPr>
          <w:p w14:paraId="608615C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w:t>
            </w:r>
          </w:p>
        </w:tc>
        <w:tc>
          <w:tcPr>
            <w:tcW w:w="3812" w:type="dxa"/>
            <w:noWrap w:val="0"/>
            <w:vAlign w:val="center"/>
          </w:tcPr>
          <w:p w14:paraId="0FC01123">
            <w:pPr>
              <w:keepNext w:val="0"/>
              <w:keepLines w:val="0"/>
              <w:pageBreakBefore w:val="0"/>
              <w:widowControl w:val="0"/>
              <w:numPr>
                <w:ilvl w:val="0"/>
                <w:numId w:val="9"/>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知识目标：掌握 GB 50500-2013 计价规范、GB/T 51231-2016《装配式混凝土建筑技术标准》，熟悉装配式构件计量规则与计价方法，了解吊装与安装费用核算，明确装配式计价与工业化发展的关联。</w:t>
            </w:r>
          </w:p>
          <w:p w14:paraId="1D11EDB9">
            <w:pPr>
              <w:keepNext w:val="0"/>
              <w:keepLines w:val="0"/>
              <w:pageBreakBefore w:val="0"/>
              <w:widowControl w:val="0"/>
              <w:numPr>
                <w:ilvl w:val="0"/>
                <w:numId w:val="9"/>
              </w:numPr>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能力目标：能计算装配式构件工程量，具备编制装配式工程清单与计价文件的能力，可优化造价方案，满足装配式造价岗位需求。</w:t>
            </w:r>
          </w:p>
          <w:p w14:paraId="00A38EDF">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 素质目标：树立工业化创新理念，养成精准高效的工作习惯，培养协同协作能力，秉持精益求精的工匠精神，适应建筑工业化发展要求。</w:t>
            </w:r>
          </w:p>
        </w:tc>
        <w:tc>
          <w:tcPr>
            <w:tcW w:w="4028" w:type="dxa"/>
            <w:noWrap w:val="0"/>
            <w:vAlign w:val="top"/>
          </w:tcPr>
          <w:p w14:paraId="0C770B59">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主要教学内容：参照相关国标，涵盖装配式构件计量规则、清单编制、构件计价、吊装安装费用核算、造价优化等核心内容。</w:t>
            </w:r>
          </w:p>
          <w:p w14:paraId="48D7B7F8">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574C5603">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（1）典型工作任务：按国标完成装配式构件工程量计算，编制清单与计价文件，核算吊装安装费用并优化造价方案。</w:t>
            </w:r>
          </w:p>
          <w:p w14:paraId="7A83266D">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（2）课程思政：融入建筑工业化创新意识，通过装配式工程案例传递技术进步价值，培养严谨计价与协同协作素养，提升适应行业发展的能力。</w:t>
            </w:r>
          </w:p>
        </w:tc>
      </w:tr>
      <w:tr w14:paraId="7675C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575DF4A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bidi="zh-CN"/>
              </w:rPr>
            </w:pPr>
          </w:p>
        </w:tc>
        <w:tc>
          <w:tcPr>
            <w:tcW w:w="553" w:type="dxa"/>
            <w:shd w:val="clear" w:color="auto" w:fill="auto"/>
            <w:noWrap w:val="0"/>
            <w:vAlign w:val="center"/>
          </w:tcPr>
          <w:p w14:paraId="3C016CB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限选</w:t>
            </w:r>
          </w:p>
        </w:tc>
        <w:tc>
          <w:tcPr>
            <w:tcW w:w="553" w:type="dxa"/>
            <w:shd w:val="clear" w:color="auto" w:fill="auto"/>
            <w:noWrap w:val="0"/>
            <w:vAlign w:val="center"/>
          </w:tcPr>
          <w:p w14:paraId="30EEAAB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专业限选看课</w:t>
            </w:r>
          </w:p>
        </w:tc>
        <w:tc>
          <w:tcPr>
            <w:tcW w:w="1270" w:type="dxa"/>
            <w:shd w:val="clear" w:color="auto" w:fill="auto"/>
            <w:noWrap w:val="0"/>
            <w:vAlign w:val="center"/>
          </w:tcPr>
          <w:p w14:paraId="4FEC326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市政工程计量与计价</w:t>
            </w:r>
          </w:p>
        </w:tc>
        <w:tc>
          <w:tcPr>
            <w:tcW w:w="1518" w:type="dxa"/>
            <w:shd w:val="clear" w:color="auto" w:fill="auto"/>
            <w:noWrap w:val="0"/>
            <w:vAlign w:val="center"/>
          </w:tcPr>
          <w:p w14:paraId="30A9824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1001B06010C</w:t>
            </w:r>
          </w:p>
        </w:tc>
        <w:tc>
          <w:tcPr>
            <w:tcW w:w="576" w:type="dxa"/>
            <w:noWrap w:val="0"/>
            <w:vAlign w:val="center"/>
          </w:tcPr>
          <w:p w14:paraId="118C076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w:t>
            </w:r>
          </w:p>
        </w:tc>
        <w:tc>
          <w:tcPr>
            <w:tcW w:w="600" w:type="dxa"/>
            <w:noWrap w:val="0"/>
            <w:vAlign w:val="center"/>
          </w:tcPr>
          <w:p w14:paraId="1B5A1E9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36</w:t>
            </w:r>
          </w:p>
        </w:tc>
        <w:tc>
          <w:tcPr>
            <w:tcW w:w="589" w:type="dxa"/>
            <w:noWrap w:val="0"/>
            <w:vAlign w:val="center"/>
          </w:tcPr>
          <w:p w14:paraId="58F46DD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18</w:t>
            </w:r>
          </w:p>
        </w:tc>
        <w:tc>
          <w:tcPr>
            <w:tcW w:w="494" w:type="dxa"/>
            <w:noWrap w:val="0"/>
            <w:vAlign w:val="center"/>
          </w:tcPr>
          <w:p w14:paraId="0C2F226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28</w:t>
            </w:r>
          </w:p>
        </w:tc>
        <w:tc>
          <w:tcPr>
            <w:tcW w:w="3812" w:type="dxa"/>
            <w:noWrap w:val="0"/>
            <w:vAlign w:val="center"/>
          </w:tcPr>
          <w:p w14:paraId="465DC544">
            <w:pPr>
              <w:keepNext w:val="0"/>
              <w:keepLines w:val="0"/>
              <w:pageBreakBefore w:val="0"/>
              <w:widowControl w:val="0"/>
              <w:numPr>
                <w:ilvl w:val="0"/>
                <w:numId w:val="1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知识目标：掌握 GB 50500-2013 计价规范、市政工程定额及 GB 50014-2021《室外排水设计标准》，熟悉道路、给排水、桥梁等市政分项计量规则，了解市政工程计价流程，明确计价与市政质量的关联逻辑。</w:t>
            </w:r>
          </w:p>
          <w:p w14:paraId="4F53A1C4">
            <w:pPr>
              <w:keepNext w:val="0"/>
              <w:keepLines w:val="0"/>
              <w:pageBreakBefore w:val="0"/>
              <w:widowControl w:val="0"/>
              <w:numPr>
                <w:ilvl w:val="0"/>
                <w:numId w:val="10"/>
              </w:numPr>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能力目标：能计算市政分项工程量，具备编制市政工程清单与计价文件的能力，可进行成本分析，满足市政造价岗位需求。</w:t>
            </w:r>
          </w:p>
          <w:p w14:paraId="02EAA38F">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 素质目标：强化城市建设责任意识，养成精准务实的工作习惯，培养协同协作能力，秉持精益求精的工匠精神，树立绿色市政发展理念。</w:t>
            </w:r>
          </w:p>
        </w:tc>
        <w:tc>
          <w:tcPr>
            <w:tcW w:w="4028" w:type="dxa"/>
            <w:noWrap w:val="0"/>
            <w:vAlign w:val="top"/>
          </w:tcPr>
          <w:p w14:paraId="246D6455">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主要教学内容：参照相关国标与定额，涵盖市政道路、给排水、桥梁等分项计量规则、定额套用、清单编制、计价核算与成本分析等核心内容。</w:t>
            </w:r>
          </w:p>
          <w:p w14:paraId="7DCE6C09">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72F009EC">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（1）典型工作任务：按国标完成市政分项工程量计算，编制清单与计价文件，进行成本分析与优化设计。</w:t>
            </w:r>
          </w:p>
          <w:p w14:paraId="32BF2783">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（2）课程思政：融入城市建设与民生保障责任，通过绿色市政案例传递可持续发展理念，培养严谨计价与协作配合素养，提升跨专业沟通能力。</w:t>
            </w:r>
          </w:p>
        </w:tc>
      </w:tr>
      <w:tr w14:paraId="577D2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08" w:type="dxa"/>
            <w:gridSpan w:val="5"/>
            <w:noWrap w:val="0"/>
            <w:vAlign w:val="center"/>
          </w:tcPr>
          <w:p w14:paraId="6AE9887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合计</w:t>
            </w:r>
          </w:p>
        </w:tc>
        <w:tc>
          <w:tcPr>
            <w:tcW w:w="576" w:type="dxa"/>
            <w:noWrap w:val="0"/>
            <w:vAlign w:val="center"/>
          </w:tcPr>
          <w:p w14:paraId="2A3A56C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8</w:t>
            </w:r>
          </w:p>
        </w:tc>
        <w:tc>
          <w:tcPr>
            <w:tcW w:w="600" w:type="dxa"/>
            <w:noWrap w:val="0"/>
            <w:vAlign w:val="center"/>
          </w:tcPr>
          <w:p w14:paraId="1855049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128</w:t>
            </w:r>
          </w:p>
        </w:tc>
        <w:tc>
          <w:tcPr>
            <w:tcW w:w="589" w:type="dxa"/>
            <w:noWrap w:val="0"/>
            <w:vAlign w:val="center"/>
          </w:tcPr>
          <w:p w14:paraId="5E91521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b/>
                <w:bCs/>
                <w:color w:val="auto"/>
                <w:kern w:val="2"/>
                <w:sz w:val="18"/>
                <w:szCs w:val="18"/>
                <w:lang w:val="en-US" w:eastAsia="zh-CN" w:bidi="zh-CN"/>
              </w:rPr>
            </w:pPr>
            <w:r>
              <w:rPr>
                <w:rFonts w:hint="eastAsia" w:ascii="仿宋" w:hAnsi="仿宋" w:eastAsia="仿宋" w:cs="仿宋"/>
                <w:b/>
                <w:bCs/>
                <w:color w:val="auto"/>
                <w:kern w:val="2"/>
                <w:sz w:val="18"/>
                <w:szCs w:val="18"/>
                <w:lang w:val="en-US" w:eastAsia="zh-CN" w:bidi="zh-CN"/>
              </w:rPr>
              <w:t>68</w:t>
            </w:r>
          </w:p>
        </w:tc>
        <w:tc>
          <w:tcPr>
            <w:tcW w:w="494" w:type="dxa"/>
            <w:noWrap w:val="0"/>
            <w:vAlign w:val="center"/>
          </w:tcPr>
          <w:p w14:paraId="04F8AA4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b/>
                <w:bCs/>
                <w:color w:val="auto"/>
                <w:kern w:val="2"/>
                <w:sz w:val="18"/>
                <w:szCs w:val="18"/>
                <w:lang w:val="en-US" w:eastAsia="zh-CN" w:bidi="zh-CN"/>
              </w:rPr>
            </w:pPr>
            <w:r>
              <w:rPr>
                <w:rFonts w:hint="eastAsia" w:ascii="仿宋" w:hAnsi="仿宋" w:eastAsia="仿宋" w:cs="仿宋"/>
                <w:b/>
                <w:bCs/>
                <w:color w:val="auto"/>
                <w:kern w:val="2"/>
                <w:sz w:val="18"/>
                <w:szCs w:val="18"/>
                <w:lang w:val="en-US" w:eastAsia="zh-CN" w:bidi="zh-CN"/>
              </w:rPr>
              <w:t>64</w:t>
            </w:r>
          </w:p>
        </w:tc>
        <w:tc>
          <w:tcPr>
            <w:tcW w:w="3812" w:type="dxa"/>
            <w:noWrap w:val="0"/>
            <w:vAlign w:val="center"/>
          </w:tcPr>
          <w:p w14:paraId="72F7800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p>
        </w:tc>
        <w:tc>
          <w:tcPr>
            <w:tcW w:w="4028" w:type="dxa"/>
            <w:noWrap w:val="0"/>
            <w:vAlign w:val="top"/>
          </w:tcPr>
          <w:p w14:paraId="21A300D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b/>
                <w:color w:val="auto"/>
                <w:sz w:val="18"/>
                <w:szCs w:val="18"/>
                <w:lang w:bidi="zh-CN"/>
              </w:rPr>
            </w:pPr>
          </w:p>
        </w:tc>
      </w:tr>
    </w:tbl>
    <w:p w14:paraId="780F6E17">
      <w:pPr>
        <w:bidi w:val="0"/>
        <w:outlineLvl w:val="2"/>
        <w:rPr>
          <w:rFonts w:hint="eastAsia" w:cs="Times New Roman"/>
          <w:b/>
          <w:bCs/>
          <w:color w:val="auto"/>
          <w:lang w:val="en-US" w:eastAsia="zh-CN"/>
        </w:rPr>
      </w:pPr>
      <w:bookmarkStart w:id="21" w:name="_Toc10361"/>
    </w:p>
    <w:p w14:paraId="3BA6E0FF">
      <w:pPr>
        <w:bidi w:val="0"/>
        <w:ind w:firstLine="482" w:firstLineChars="200"/>
        <w:outlineLvl w:val="2"/>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4.实习实训课程</w:t>
      </w:r>
      <w:bookmarkEnd w:id="21"/>
    </w:p>
    <w:tbl>
      <w:tblPr>
        <w:tblStyle w:val="17"/>
        <w:tblW w:w="141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9"/>
        <w:gridCol w:w="530"/>
        <w:gridCol w:w="565"/>
        <w:gridCol w:w="1235"/>
        <w:gridCol w:w="1517"/>
        <w:gridCol w:w="589"/>
        <w:gridCol w:w="623"/>
        <w:gridCol w:w="553"/>
        <w:gridCol w:w="530"/>
        <w:gridCol w:w="3823"/>
        <w:gridCol w:w="3796"/>
      </w:tblGrid>
      <w:tr w14:paraId="71613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6" w:hRule="atLeast"/>
          <w:jc w:val="center"/>
        </w:trPr>
        <w:tc>
          <w:tcPr>
            <w:tcW w:w="429" w:type="dxa"/>
            <w:noWrap w:val="0"/>
            <w:vAlign w:val="center"/>
          </w:tcPr>
          <w:p w14:paraId="661498D8">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序号</w:t>
            </w:r>
          </w:p>
        </w:tc>
        <w:tc>
          <w:tcPr>
            <w:tcW w:w="530" w:type="dxa"/>
            <w:noWrap w:val="0"/>
            <w:vAlign w:val="center"/>
          </w:tcPr>
          <w:p w14:paraId="495EEE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zh-CN" w:eastAsia="zh-CN" w:bidi="zh-CN"/>
              </w:rPr>
            </w:pPr>
            <w:r>
              <w:rPr>
                <w:rFonts w:hint="eastAsia" w:ascii="仿宋" w:hAnsi="仿宋" w:eastAsia="仿宋" w:cs="仿宋"/>
                <w:b/>
                <w:bCs/>
                <w:color w:val="auto"/>
                <w:sz w:val="18"/>
                <w:szCs w:val="18"/>
              </w:rPr>
              <w:t>课程类别</w:t>
            </w:r>
          </w:p>
        </w:tc>
        <w:tc>
          <w:tcPr>
            <w:tcW w:w="565" w:type="dxa"/>
            <w:noWrap w:val="0"/>
            <w:vAlign w:val="center"/>
          </w:tcPr>
          <w:p w14:paraId="2EF3A916">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课程属性</w:t>
            </w:r>
          </w:p>
        </w:tc>
        <w:tc>
          <w:tcPr>
            <w:tcW w:w="1235" w:type="dxa"/>
            <w:noWrap w:val="0"/>
            <w:vAlign w:val="center"/>
          </w:tcPr>
          <w:p w14:paraId="25C2D49A">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课程名称</w:t>
            </w:r>
          </w:p>
        </w:tc>
        <w:tc>
          <w:tcPr>
            <w:tcW w:w="1517" w:type="dxa"/>
            <w:noWrap w:val="0"/>
            <w:vAlign w:val="center"/>
          </w:tcPr>
          <w:p w14:paraId="4383F493">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zh-CN" w:eastAsia="zh-CN" w:bidi="zh-CN"/>
              </w:rPr>
            </w:pPr>
            <w:r>
              <w:rPr>
                <w:rFonts w:hint="eastAsia" w:ascii="仿宋" w:hAnsi="仿宋" w:eastAsia="仿宋" w:cs="仿宋"/>
                <w:b/>
                <w:bCs/>
                <w:color w:val="auto"/>
                <w:sz w:val="18"/>
                <w:szCs w:val="18"/>
              </w:rPr>
              <w:t>课程编号</w:t>
            </w:r>
          </w:p>
        </w:tc>
        <w:tc>
          <w:tcPr>
            <w:tcW w:w="589" w:type="dxa"/>
            <w:noWrap w:val="0"/>
            <w:vAlign w:val="center"/>
          </w:tcPr>
          <w:p w14:paraId="035357D5">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zh-CN" w:eastAsia="zh-CN" w:bidi="zh-CN"/>
              </w:rPr>
            </w:pPr>
            <w:r>
              <w:rPr>
                <w:rFonts w:hint="eastAsia" w:ascii="仿宋" w:hAnsi="仿宋" w:eastAsia="仿宋" w:cs="仿宋"/>
                <w:b/>
                <w:bCs/>
                <w:color w:val="auto"/>
                <w:sz w:val="18"/>
                <w:szCs w:val="18"/>
              </w:rPr>
              <w:t>学分</w:t>
            </w:r>
          </w:p>
        </w:tc>
        <w:tc>
          <w:tcPr>
            <w:tcW w:w="623" w:type="dxa"/>
            <w:noWrap w:val="0"/>
            <w:vAlign w:val="center"/>
          </w:tcPr>
          <w:p w14:paraId="53DCF97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lang w:val="en-US" w:eastAsia="zh-CN"/>
              </w:rPr>
              <w:t>总</w:t>
            </w:r>
            <w:r>
              <w:rPr>
                <w:rFonts w:hint="eastAsia" w:ascii="仿宋" w:hAnsi="仿宋" w:eastAsia="仿宋" w:cs="仿宋"/>
                <w:b/>
                <w:bCs/>
                <w:color w:val="auto"/>
                <w:sz w:val="18"/>
                <w:szCs w:val="18"/>
              </w:rPr>
              <w:t>学时</w:t>
            </w:r>
          </w:p>
        </w:tc>
        <w:tc>
          <w:tcPr>
            <w:tcW w:w="553" w:type="dxa"/>
            <w:noWrap w:val="0"/>
            <w:vAlign w:val="center"/>
          </w:tcPr>
          <w:p w14:paraId="38AD3DE2">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zh-CN" w:eastAsia="zh-CN" w:bidi="zh-CN"/>
              </w:rPr>
            </w:pPr>
            <w:r>
              <w:rPr>
                <w:rFonts w:hint="eastAsia" w:ascii="仿宋" w:hAnsi="仿宋" w:eastAsia="仿宋" w:cs="仿宋"/>
                <w:b/>
                <w:bCs/>
                <w:color w:val="auto"/>
                <w:sz w:val="18"/>
                <w:szCs w:val="18"/>
                <w:lang w:val="en-US" w:eastAsia="zh-CN"/>
              </w:rPr>
              <w:t>理论学时</w:t>
            </w:r>
          </w:p>
        </w:tc>
        <w:tc>
          <w:tcPr>
            <w:tcW w:w="530" w:type="dxa"/>
            <w:noWrap w:val="0"/>
            <w:vAlign w:val="center"/>
          </w:tcPr>
          <w:p w14:paraId="1DD4025F">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lang w:val="en-US" w:eastAsia="zh-CN"/>
              </w:rPr>
              <w:t>实践学时</w:t>
            </w:r>
          </w:p>
        </w:tc>
        <w:tc>
          <w:tcPr>
            <w:tcW w:w="3823" w:type="dxa"/>
            <w:noWrap w:val="0"/>
            <w:vAlign w:val="center"/>
          </w:tcPr>
          <w:p w14:paraId="5B9FF6D2">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课程目标</w:t>
            </w:r>
          </w:p>
        </w:tc>
        <w:tc>
          <w:tcPr>
            <w:tcW w:w="3796" w:type="dxa"/>
            <w:noWrap w:val="0"/>
            <w:vAlign w:val="center"/>
          </w:tcPr>
          <w:p w14:paraId="096E8B67">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主要教学内容与要求</w:t>
            </w:r>
          </w:p>
        </w:tc>
      </w:tr>
      <w:tr w14:paraId="56DEF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shd w:val="clear" w:color="auto" w:fill="auto"/>
            <w:noWrap w:val="0"/>
            <w:vAlign w:val="center"/>
          </w:tcPr>
          <w:p w14:paraId="7B7234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1</w:t>
            </w:r>
          </w:p>
        </w:tc>
        <w:tc>
          <w:tcPr>
            <w:tcW w:w="530" w:type="dxa"/>
            <w:shd w:val="clear" w:color="auto" w:fill="auto"/>
            <w:noWrap w:val="0"/>
            <w:vAlign w:val="center"/>
          </w:tcPr>
          <w:p w14:paraId="73598F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sz w:val="18"/>
                <w:szCs w:val="18"/>
                <w:lang w:val="zh-CN" w:bidi="zh-CN"/>
              </w:rPr>
              <w:t>必修课</w:t>
            </w:r>
          </w:p>
        </w:tc>
        <w:tc>
          <w:tcPr>
            <w:tcW w:w="565" w:type="dxa"/>
            <w:shd w:val="clear" w:color="auto" w:fill="auto"/>
            <w:noWrap w:val="0"/>
            <w:vAlign w:val="center"/>
          </w:tcPr>
          <w:p w14:paraId="0765B8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实习实训</w:t>
            </w:r>
            <w:r>
              <w:rPr>
                <w:rFonts w:hint="eastAsia" w:ascii="仿宋" w:hAnsi="仿宋" w:eastAsia="仿宋" w:cs="仿宋"/>
                <w:color w:val="auto"/>
                <w:sz w:val="18"/>
                <w:szCs w:val="18"/>
                <w:lang w:val="zh-CN" w:bidi="zh-CN"/>
              </w:rPr>
              <w:t>课程</w:t>
            </w:r>
          </w:p>
        </w:tc>
        <w:tc>
          <w:tcPr>
            <w:tcW w:w="1235" w:type="dxa"/>
            <w:shd w:val="clear" w:color="auto" w:fill="auto"/>
            <w:noWrap w:val="0"/>
            <w:vAlign w:val="center"/>
          </w:tcPr>
          <w:p w14:paraId="010BDB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ar-SA"/>
              </w:rPr>
            </w:pPr>
            <w:r>
              <w:rPr>
                <w:rFonts w:hint="eastAsia" w:ascii="仿宋" w:hAnsi="仿宋" w:eastAsia="仿宋" w:cs="仿宋"/>
                <w:color w:val="auto"/>
                <w:kern w:val="0"/>
                <w:sz w:val="18"/>
                <w:szCs w:val="18"/>
              </w:rPr>
              <w:t>军事技能</w:t>
            </w:r>
          </w:p>
        </w:tc>
        <w:tc>
          <w:tcPr>
            <w:tcW w:w="1517" w:type="dxa"/>
            <w:shd w:val="clear" w:color="auto" w:fill="auto"/>
            <w:noWrap w:val="0"/>
            <w:vAlign w:val="center"/>
          </w:tcPr>
          <w:p w14:paraId="02F381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ar-SA"/>
              </w:rPr>
            </w:pPr>
            <w:r>
              <w:rPr>
                <w:rFonts w:hint="eastAsia" w:ascii="仿宋" w:hAnsi="仿宋" w:eastAsia="仿宋" w:cs="仿宋"/>
                <w:color w:val="auto"/>
                <w:kern w:val="0"/>
                <w:sz w:val="18"/>
                <w:szCs w:val="18"/>
              </w:rPr>
              <w:t>0600C07002C</w:t>
            </w:r>
          </w:p>
        </w:tc>
        <w:tc>
          <w:tcPr>
            <w:tcW w:w="589" w:type="dxa"/>
            <w:shd w:val="clear" w:color="auto" w:fill="auto"/>
            <w:noWrap w:val="0"/>
            <w:vAlign w:val="center"/>
          </w:tcPr>
          <w:p w14:paraId="7FF167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zh-CN" w:eastAsia="zh-CN" w:bidi="ar-SA"/>
              </w:rPr>
            </w:pPr>
            <w:r>
              <w:rPr>
                <w:rFonts w:hint="eastAsia" w:ascii="仿宋" w:hAnsi="仿宋" w:eastAsia="仿宋" w:cs="仿宋"/>
                <w:color w:val="auto"/>
                <w:kern w:val="0"/>
                <w:sz w:val="18"/>
                <w:szCs w:val="18"/>
              </w:rPr>
              <w:t>2</w:t>
            </w:r>
          </w:p>
        </w:tc>
        <w:tc>
          <w:tcPr>
            <w:tcW w:w="623" w:type="dxa"/>
            <w:shd w:val="clear" w:color="auto" w:fill="auto"/>
            <w:noWrap w:val="0"/>
            <w:vAlign w:val="center"/>
          </w:tcPr>
          <w:p w14:paraId="2A9356D5">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ar-SA"/>
              </w:rPr>
            </w:pPr>
            <w:r>
              <w:rPr>
                <w:rFonts w:hint="eastAsia" w:ascii="仿宋" w:hAnsi="仿宋" w:eastAsia="仿宋" w:cs="仿宋"/>
                <w:color w:val="auto"/>
                <w:kern w:val="0"/>
                <w:sz w:val="18"/>
                <w:szCs w:val="18"/>
              </w:rPr>
              <w:t>2周</w:t>
            </w:r>
          </w:p>
        </w:tc>
        <w:tc>
          <w:tcPr>
            <w:tcW w:w="553" w:type="dxa"/>
            <w:shd w:val="clear" w:color="auto" w:fill="auto"/>
            <w:noWrap w:val="0"/>
            <w:vAlign w:val="center"/>
          </w:tcPr>
          <w:p w14:paraId="0F5420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eastAsia="zh-CN" w:bidi="zh-CN"/>
              </w:rPr>
            </w:pPr>
          </w:p>
        </w:tc>
        <w:tc>
          <w:tcPr>
            <w:tcW w:w="530" w:type="dxa"/>
            <w:noWrap w:val="0"/>
            <w:vAlign w:val="center"/>
          </w:tcPr>
          <w:p w14:paraId="116510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p>
        </w:tc>
        <w:tc>
          <w:tcPr>
            <w:tcW w:w="3823" w:type="dxa"/>
            <w:shd w:val="clear" w:color="auto" w:fill="auto"/>
            <w:noWrap w:val="0"/>
            <w:vAlign w:val="top"/>
          </w:tcPr>
          <w:p w14:paraId="0DD3750F">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p>
        </w:tc>
        <w:tc>
          <w:tcPr>
            <w:tcW w:w="3796" w:type="dxa"/>
            <w:shd w:val="clear" w:color="auto" w:fill="auto"/>
            <w:noWrap w:val="0"/>
            <w:vAlign w:val="top"/>
          </w:tcPr>
          <w:p w14:paraId="525D67C2">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p>
        </w:tc>
      </w:tr>
      <w:tr w14:paraId="59D64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shd w:val="clear" w:color="auto" w:fill="auto"/>
            <w:noWrap w:val="0"/>
            <w:vAlign w:val="center"/>
          </w:tcPr>
          <w:p w14:paraId="1A11FD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w:t>
            </w:r>
          </w:p>
        </w:tc>
        <w:tc>
          <w:tcPr>
            <w:tcW w:w="530" w:type="dxa"/>
            <w:shd w:val="clear" w:color="auto" w:fill="auto"/>
            <w:noWrap w:val="0"/>
            <w:vAlign w:val="center"/>
          </w:tcPr>
          <w:p w14:paraId="41A5E8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sz w:val="18"/>
                <w:szCs w:val="18"/>
                <w:lang w:val="zh-CN" w:bidi="zh-CN"/>
              </w:rPr>
              <w:t>必修课</w:t>
            </w:r>
          </w:p>
        </w:tc>
        <w:tc>
          <w:tcPr>
            <w:tcW w:w="565" w:type="dxa"/>
            <w:shd w:val="clear" w:color="auto" w:fill="auto"/>
            <w:noWrap w:val="0"/>
            <w:vAlign w:val="center"/>
          </w:tcPr>
          <w:p w14:paraId="67352C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实习实训</w:t>
            </w:r>
            <w:r>
              <w:rPr>
                <w:rFonts w:hint="eastAsia" w:ascii="仿宋" w:hAnsi="仿宋" w:eastAsia="仿宋" w:cs="仿宋"/>
                <w:color w:val="auto"/>
                <w:sz w:val="18"/>
                <w:szCs w:val="18"/>
                <w:lang w:val="zh-CN" w:bidi="zh-CN"/>
              </w:rPr>
              <w:t>课程</w:t>
            </w:r>
          </w:p>
        </w:tc>
        <w:tc>
          <w:tcPr>
            <w:tcW w:w="1235" w:type="dxa"/>
            <w:shd w:val="clear" w:color="auto" w:fill="auto"/>
            <w:noWrap w:val="0"/>
            <w:vAlign w:val="center"/>
          </w:tcPr>
          <w:p w14:paraId="2B7AE8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ar-SA"/>
              </w:rPr>
            </w:pPr>
            <w:r>
              <w:rPr>
                <w:rFonts w:hint="eastAsia" w:ascii="仿宋" w:hAnsi="仿宋" w:eastAsia="仿宋" w:cs="仿宋"/>
                <w:color w:val="auto"/>
                <w:kern w:val="0"/>
                <w:sz w:val="18"/>
                <w:szCs w:val="18"/>
                <w:lang w:val="en-US" w:eastAsia="zh-CN" w:bidi="ar-SA"/>
              </w:rPr>
              <w:t>认知实践</w:t>
            </w:r>
          </w:p>
        </w:tc>
        <w:tc>
          <w:tcPr>
            <w:tcW w:w="1517" w:type="dxa"/>
            <w:shd w:val="clear" w:color="auto" w:fill="auto"/>
            <w:noWrap w:val="0"/>
            <w:vAlign w:val="center"/>
          </w:tcPr>
          <w:p w14:paraId="310526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ar-SA"/>
              </w:rPr>
            </w:pPr>
          </w:p>
        </w:tc>
        <w:tc>
          <w:tcPr>
            <w:tcW w:w="589" w:type="dxa"/>
            <w:shd w:val="clear" w:color="auto" w:fill="auto"/>
            <w:noWrap w:val="0"/>
            <w:vAlign w:val="center"/>
          </w:tcPr>
          <w:p w14:paraId="58856659">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1</w:t>
            </w:r>
          </w:p>
        </w:tc>
        <w:tc>
          <w:tcPr>
            <w:tcW w:w="623" w:type="dxa"/>
            <w:shd w:val="clear" w:color="auto" w:fill="auto"/>
            <w:noWrap w:val="0"/>
            <w:vAlign w:val="center"/>
          </w:tcPr>
          <w:p w14:paraId="71822292">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24</w:t>
            </w:r>
          </w:p>
        </w:tc>
        <w:tc>
          <w:tcPr>
            <w:tcW w:w="553" w:type="dxa"/>
            <w:shd w:val="clear" w:color="auto" w:fill="auto"/>
            <w:noWrap w:val="0"/>
            <w:vAlign w:val="center"/>
          </w:tcPr>
          <w:p w14:paraId="6BBBD95B">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0</w:t>
            </w:r>
          </w:p>
        </w:tc>
        <w:tc>
          <w:tcPr>
            <w:tcW w:w="530" w:type="dxa"/>
            <w:shd w:val="clear" w:color="auto" w:fill="auto"/>
            <w:noWrap w:val="0"/>
            <w:vAlign w:val="center"/>
          </w:tcPr>
          <w:p w14:paraId="5334FB00">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24</w:t>
            </w:r>
          </w:p>
        </w:tc>
        <w:tc>
          <w:tcPr>
            <w:tcW w:w="3823" w:type="dxa"/>
            <w:shd w:val="clear" w:color="auto" w:fill="auto"/>
            <w:noWrap w:val="0"/>
            <w:vAlign w:val="center"/>
          </w:tcPr>
          <w:p w14:paraId="562CF3F6">
            <w:pPr>
              <w:keepNext w:val="0"/>
              <w:keepLines w:val="0"/>
              <w:suppressLineNumbers w:val="0"/>
              <w:spacing w:before="0" w:beforeAutospacing="0" w:after="0" w:afterAutospacing="0" w:line="240" w:lineRule="auto"/>
              <w:ind w:left="0" w:right="0"/>
              <w:rPr>
                <w:rFonts w:hint="eastAsia" w:ascii="仿宋" w:hAnsi="仿宋" w:eastAsia="仿宋" w:cs="仿宋"/>
                <w:color w:val="auto"/>
                <w:sz w:val="18"/>
                <w:szCs w:val="18"/>
                <w:lang w:val="zh-CN" w:bidi="zh-CN"/>
              </w:rPr>
            </w:pPr>
            <w:r>
              <w:rPr>
                <w:rFonts w:hint="eastAsia" w:ascii="仿宋" w:hAnsi="仿宋" w:eastAsia="仿宋" w:cs="仿宋"/>
                <w:b/>
                <w:color w:val="auto"/>
                <w:sz w:val="18"/>
                <w:szCs w:val="18"/>
                <w:lang w:val="zh-CN" w:bidi="zh-CN"/>
              </w:rPr>
              <w:t>1. 知识目标</w:t>
            </w:r>
            <w:r>
              <w:rPr>
                <w:rFonts w:hint="eastAsia" w:ascii="仿宋" w:hAnsi="仿宋" w:eastAsia="仿宋" w:cs="仿宋"/>
                <w:color w:val="auto"/>
                <w:sz w:val="18"/>
                <w:szCs w:val="18"/>
                <w:lang w:val="zh-CN" w:bidi="zh-CN"/>
              </w:rPr>
              <w:br w:type="textWrapping"/>
            </w:r>
            <w:r>
              <w:rPr>
                <w:rFonts w:hint="eastAsia" w:ascii="仿宋" w:hAnsi="仿宋" w:eastAsia="仿宋" w:cs="仿宋"/>
                <w:color w:val="auto"/>
                <w:sz w:val="18"/>
                <w:szCs w:val="18"/>
                <w:lang w:bidi="zh-CN"/>
              </w:rPr>
              <w:t>了解</w:t>
            </w:r>
            <w:r>
              <w:rPr>
                <w:rFonts w:hint="eastAsia" w:ascii="仿宋" w:hAnsi="仿宋" w:eastAsia="仿宋" w:cs="仿宋"/>
                <w:color w:val="auto"/>
                <w:sz w:val="18"/>
                <w:szCs w:val="18"/>
                <w:lang w:val="en-US" w:bidi="zh-CN"/>
              </w:rPr>
              <w:t>造价</w:t>
            </w:r>
            <w:r>
              <w:rPr>
                <w:rFonts w:hint="eastAsia" w:ascii="仿宋" w:hAnsi="仿宋" w:eastAsia="仿宋" w:cs="仿宋"/>
                <w:color w:val="auto"/>
                <w:sz w:val="18"/>
                <w:szCs w:val="18"/>
                <w:lang w:bidi="zh-CN"/>
              </w:rPr>
              <w:t>行业基本运作流程、岗位职责及相关规范标准，建立专业实践与理论知识的初步联系。</w:t>
            </w:r>
          </w:p>
          <w:p w14:paraId="59C0EA19">
            <w:pPr>
              <w:keepNext w:val="0"/>
              <w:keepLines w:val="0"/>
              <w:suppressLineNumbers w:val="0"/>
              <w:spacing w:before="0" w:beforeAutospacing="0" w:after="0" w:afterAutospacing="0" w:line="240" w:lineRule="auto"/>
              <w:ind w:left="0" w:right="0"/>
              <w:rPr>
                <w:rFonts w:hint="eastAsia" w:ascii="仿宋" w:hAnsi="仿宋" w:eastAsia="仿宋" w:cs="仿宋"/>
                <w:color w:val="auto"/>
                <w:sz w:val="18"/>
                <w:szCs w:val="18"/>
                <w:lang w:val="zh-CN" w:bidi="zh-CN"/>
              </w:rPr>
            </w:pPr>
            <w:r>
              <w:rPr>
                <w:rFonts w:hint="eastAsia" w:ascii="仿宋" w:hAnsi="仿宋" w:eastAsia="仿宋" w:cs="仿宋"/>
                <w:b/>
                <w:color w:val="auto"/>
                <w:sz w:val="18"/>
                <w:szCs w:val="18"/>
                <w:lang w:val="zh-CN" w:bidi="zh-CN"/>
              </w:rPr>
              <w:t>2. 能力目标</w:t>
            </w:r>
            <w:r>
              <w:rPr>
                <w:rFonts w:hint="eastAsia" w:ascii="仿宋" w:hAnsi="仿宋" w:eastAsia="仿宋" w:cs="仿宋"/>
                <w:color w:val="auto"/>
                <w:sz w:val="18"/>
                <w:szCs w:val="18"/>
                <w:lang w:val="zh-CN" w:bidi="zh-CN"/>
              </w:rPr>
              <w:br w:type="textWrapping"/>
            </w:r>
            <w:r>
              <w:rPr>
                <w:rFonts w:hint="eastAsia" w:ascii="仿宋" w:hAnsi="仿宋" w:eastAsia="仿宋" w:cs="仿宋"/>
                <w:color w:val="auto"/>
                <w:sz w:val="18"/>
                <w:szCs w:val="18"/>
                <w:lang w:bidi="zh-CN"/>
              </w:rPr>
              <w:t>具备观察、记录和分析现场施工与管理过程的能力，初步掌握基础操作技能和沟通协作方法。</w:t>
            </w:r>
          </w:p>
          <w:p w14:paraId="6980ACC6">
            <w:pPr>
              <w:keepNext w:val="0"/>
              <w:keepLines w:val="0"/>
              <w:suppressLineNumbers w:val="0"/>
              <w:spacing w:before="0" w:beforeAutospacing="0" w:after="0" w:afterAutospacing="0" w:line="240" w:lineRule="auto"/>
              <w:ind w:left="0" w:leftChars="0" w:right="0" w:rightChars="0"/>
              <w:rPr>
                <w:rFonts w:hint="eastAsia" w:ascii="仿宋" w:hAnsi="仿宋" w:eastAsia="仿宋" w:cs="仿宋"/>
                <w:color w:val="auto"/>
                <w:kern w:val="2"/>
                <w:sz w:val="18"/>
                <w:szCs w:val="18"/>
                <w:lang w:val="zh-CN" w:eastAsia="zh-CN" w:bidi="zh-CN"/>
              </w:rPr>
            </w:pPr>
            <w:r>
              <w:rPr>
                <w:rFonts w:hint="eastAsia" w:ascii="仿宋" w:hAnsi="仿宋" w:eastAsia="仿宋" w:cs="仿宋"/>
                <w:b/>
                <w:color w:val="auto"/>
                <w:sz w:val="18"/>
                <w:szCs w:val="18"/>
                <w:lang w:val="zh-CN" w:bidi="zh-CN"/>
              </w:rPr>
              <w:t xml:space="preserve">3. </w:t>
            </w:r>
            <w:r>
              <w:rPr>
                <w:rFonts w:hint="eastAsia" w:ascii="仿宋" w:hAnsi="仿宋" w:eastAsia="仿宋" w:cs="仿宋"/>
                <w:b/>
                <w:color w:val="auto"/>
                <w:sz w:val="18"/>
                <w:szCs w:val="18"/>
                <w:lang w:val="en-US" w:bidi="zh-CN"/>
              </w:rPr>
              <w:t>思政</w:t>
            </w:r>
            <w:r>
              <w:rPr>
                <w:rFonts w:hint="eastAsia" w:ascii="仿宋" w:hAnsi="仿宋" w:eastAsia="仿宋" w:cs="仿宋"/>
                <w:b/>
                <w:color w:val="auto"/>
                <w:sz w:val="18"/>
                <w:szCs w:val="18"/>
                <w:lang w:val="zh-CN" w:bidi="zh-CN"/>
              </w:rPr>
              <w:t>目标</w:t>
            </w:r>
            <w:r>
              <w:rPr>
                <w:rFonts w:hint="eastAsia" w:ascii="仿宋" w:hAnsi="仿宋" w:eastAsia="仿宋" w:cs="仿宋"/>
                <w:color w:val="auto"/>
                <w:sz w:val="18"/>
                <w:szCs w:val="18"/>
                <w:lang w:val="zh-CN" w:bidi="zh-CN"/>
              </w:rPr>
              <w:br w:type="textWrapping"/>
            </w:r>
            <w:r>
              <w:rPr>
                <w:rFonts w:hint="eastAsia" w:ascii="仿宋" w:hAnsi="仿宋" w:eastAsia="仿宋" w:cs="仿宋"/>
                <w:color w:val="auto"/>
                <w:sz w:val="18"/>
                <w:szCs w:val="18"/>
                <w:lang w:bidi="zh-CN"/>
              </w:rPr>
              <w:t>培养吃苦耐劳、严谨认真的职业态度，树立安全意识、团队意识及职业道德观念。</w:t>
            </w:r>
          </w:p>
        </w:tc>
        <w:tc>
          <w:tcPr>
            <w:tcW w:w="3796" w:type="dxa"/>
            <w:shd w:val="clear" w:color="auto" w:fill="auto"/>
            <w:noWrap w:val="0"/>
            <w:vAlign w:val="center"/>
          </w:tcPr>
          <w:p w14:paraId="25AF3FB7">
            <w:pPr>
              <w:keepNext w:val="0"/>
              <w:keepLines w:val="0"/>
              <w:numPr>
                <w:ilvl w:val="0"/>
                <w:numId w:val="0"/>
              </w:numPr>
              <w:suppressLineNumbers w:val="0"/>
              <w:spacing w:before="0" w:beforeAutospacing="0" w:after="0" w:afterAutospacing="0" w:line="240" w:lineRule="auto"/>
              <w:ind w:left="0" w:right="0"/>
              <w:rPr>
                <w:rFonts w:hint="eastAsia" w:ascii="仿宋" w:hAnsi="仿宋" w:eastAsia="仿宋" w:cs="仿宋"/>
                <w:color w:val="auto"/>
                <w:sz w:val="18"/>
                <w:szCs w:val="18"/>
              </w:rPr>
            </w:pPr>
            <w:r>
              <w:rPr>
                <w:rFonts w:hint="eastAsia" w:ascii="仿宋" w:hAnsi="仿宋" w:eastAsia="仿宋" w:cs="仿宋"/>
                <w:b/>
                <w:color w:val="auto"/>
                <w:sz w:val="18"/>
                <w:szCs w:val="18"/>
                <w:lang w:val="en-US" w:bidi="zh-CN"/>
              </w:rPr>
              <w:t>1.</w:t>
            </w:r>
            <w:r>
              <w:rPr>
                <w:rFonts w:hint="eastAsia" w:ascii="仿宋" w:hAnsi="仿宋" w:eastAsia="仿宋" w:cs="仿宋"/>
                <w:b/>
                <w:color w:val="auto"/>
                <w:sz w:val="18"/>
                <w:szCs w:val="18"/>
                <w:lang w:val="zh-CN" w:bidi="zh-CN"/>
              </w:rPr>
              <w:t>主要教学内容</w:t>
            </w:r>
          </w:p>
          <w:p w14:paraId="089DE7E7">
            <w:pPr>
              <w:keepNext w:val="0"/>
              <w:keepLines w:val="0"/>
              <w:suppressLineNumbers w:val="0"/>
              <w:spacing w:before="0" w:beforeAutospacing="0" w:after="0" w:afterAutospacing="0" w:line="240" w:lineRule="auto"/>
              <w:ind w:left="0" w:right="0"/>
              <w:rPr>
                <w:rFonts w:hint="eastAsia" w:ascii="仿宋" w:hAnsi="仿宋" w:eastAsia="仿宋" w:cs="仿宋"/>
                <w:color w:val="auto"/>
                <w:sz w:val="18"/>
                <w:szCs w:val="18"/>
                <w:lang w:bidi="zh-CN"/>
              </w:rPr>
            </w:pPr>
            <w:r>
              <w:rPr>
                <w:rFonts w:hint="eastAsia" w:ascii="仿宋" w:hAnsi="仿宋" w:eastAsia="仿宋" w:cs="仿宋"/>
                <w:color w:val="auto"/>
                <w:sz w:val="18"/>
                <w:szCs w:val="18"/>
                <w:lang w:val="en-US" w:bidi="zh-CN"/>
              </w:rPr>
              <w:t>工程造价全过程体验，</w:t>
            </w:r>
            <w:r>
              <w:rPr>
                <w:rFonts w:hint="eastAsia" w:ascii="仿宋" w:hAnsi="仿宋" w:eastAsia="仿宋" w:cs="仿宋"/>
                <w:color w:val="auto"/>
                <w:sz w:val="18"/>
                <w:szCs w:val="18"/>
                <w:lang w:bidi="zh-CN"/>
              </w:rPr>
              <w:t>岗位实习与行业规范初步体验</w:t>
            </w:r>
          </w:p>
          <w:p w14:paraId="71D80670">
            <w:pPr>
              <w:keepNext w:val="0"/>
              <w:keepLines w:val="0"/>
              <w:numPr>
                <w:ilvl w:val="0"/>
                <w:numId w:val="0"/>
              </w:numPr>
              <w:suppressLineNumbers w:val="0"/>
              <w:spacing w:before="0" w:beforeAutospacing="0" w:after="0" w:afterAutospacing="0" w:line="240" w:lineRule="auto"/>
              <w:ind w:left="0" w:right="0"/>
              <w:rPr>
                <w:rFonts w:hint="eastAsia" w:ascii="仿宋" w:hAnsi="仿宋" w:eastAsia="仿宋" w:cs="仿宋"/>
                <w:b/>
                <w:color w:val="auto"/>
                <w:sz w:val="18"/>
                <w:szCs w:val="18"/>
                <w:lang w:val="zh-CN" w:bidi="zh-CN"/>
              </w:rPr>
            </w:pPr>
            <w:r>
              <w:rPr>
                <w:rFonts w:hint="eastAsia" w:ascii="仿宋" w:hAnsi="仿宋" w:eastAsia="仿宋" w:cs="仿宋"/>
                <w:b/>
                <w:color w:val="auto"/>
                <w:sz w:val="18"/>
                <w:szCs w:val="18"/>
                <w:lang w:val="en-US" w:bidi="zh-CN"/>
              </w:rPr>
              <w:t>2.</w:t>
            </w:r>
            <w:r>
              <w:rPr>
                <w:rFonts w:hint="eastAsia" w:ascii="仿宋" w:hAnsi="仿宋" w:eastAsia="仿宋" w:cs="仿宋"/>
                <w:b/>
                <w:color w:val="auto"/>
                <w:sz w:val="18"/>
                <w:szCs w:val="18"/>
                <w:lang w:val="zh-CN" w:bidi="zh-CN"/>
              </w:rPr>
              <w:t>教学要求</w:t>
            </w:r>
          </w:p>
          <w:p w14:paraId="578963E2">
            <w:pPr>
              <w:keepNext w:val="0"/>
              <w:keepLines w:val="0"/>
              <w:numPr>
                <w:ilvl w:val="0"/>
                <w:numId w:val="0"/>
              </w:numPr>
              <w:suppressLineNumbers w:val="0"/>
              <w:spacing w:before="0" w:beforeAutospacing="0" w:after="0" w:afterAutospacing="0" w:line="240" w:lineRule="auto"/>
              <w:ind w:left="0" w:right="0"/>
              <w:rPr>
                <w:rFonts w:hint="eastAsia" w:ascii="仿宋" w:hAnsi="仿宋" w:eastAsia="仿宋" w:cs="仿宋"/>
                <w:color w:val="auto"/>
                <w:sz w:val="18"/>
                <w:szCs w:val="18"/>
                <w:lang w:bidi="zh-CN"/>
              </w:rPr>
            </w:pPr>
            <w:r>
              <w:rPr>
                <w:rFonts w:hint="eastAsia" w:ascii="仿宋" w:hAnsi="仿宋" w:eastAsia="仿宋" w:cs="仿宋"/>
                <w:b/>
                <w:bCs w:val="0"/>
                <w:color w:val="auto"/>
                <w:sz w:val="18"/>
                <w:szCs w:val="18"/>
                <w:lang w:bidi="zh-CN"/>
              </w:rPr>
              <w:t>（1）</w:t>
            </w:r>
            <w:r>
              <w:rPr>
                <w:rFonts w:hint="eastAsia" w:ascii="仿宋" w:hAnsi="仿宋" w:eastAsia="仿宋" w:cs="仿宋"/>
                <w:b/>
                <w:color w:val="auto"/>
                <w:sz w:val="18"/>
                <w:szCs w:val="18"/>
                <w:lang w:val="zh-CN" w:bidi="zh-CN"/>
              </w:rPr>
              <w:t>典型工作任务：</w:t>
            </w:r>
            <w:r>
              <w:rPr>
                <w:rFonts w:hint="eastAsia" w:ascii="仿宋" w:hAnsi="仿宋" w:eastAsia="仿宋" w:cs="仿宋"/>
                <w:color w:val="auto"/>
                <w:sz w:val="18"/>
                <w:szCs w:val="18"/>
                <w:lang w:bidi="zh-CN"/>
              </w:rPr>
              <w:t>完成</w:t>
            </w:r>
            <w:r>
              <w:rPr>
                <w:rFonts w:hint="eastAsia" w:ascii="仿宋" w:hAnsi="仿宋" w:eastAsia="仿宋" w:cs="仿宋"/>
                <w:color w:val="auto"/>
                <w:sz w:val="18"/>
                <w:szCs w:val="18"/>
                <w:lang w:val="en-US" w:bidi="zh-CN"/>
              </w:rPr>
              <w:t>现场对量</w:t>
            </w:r>
            <w:r>
              <w:rPr>
                <w:rFonts w:hint="eastAsia" w:ascii="仿宋" w:hAnsi="仿宋" w:eastAsia="仿宋" w:cs="仿宋"/>
                <w:color w:val="auto"/>
                <w:sz w:val="18"/>
                <w:szCs w:val="18"/>
                <w:lang w:bidi="zh-CN"/>
              </w:rPr>
              <w:t>，参与基础辅助性操作。</w:t>
            </w:r>
          </w:p>
          <w:p w14:paraId="58D53EAB">
            <w:pPr>
              <w:keepNext w:val="0"/>
              <w:keepLines w:val="0"/>
              <w:suppressLineNumbers w:val="0"/>
              <w:spacing w:before="0" w:beforeAutospacing="0" w:after="0" w:afterAutospacing="0" w:line="240" w:lineRule="auto"/>
              <w:ind w:left="0" w:leftChars="0" w:right="0" w:rightChars="0"/>
              <w:rPr>
                <w:rFonts w:hint="eastAsia" w:ascii="仿宋" w:hAnsi="仿宋" w:eastAsia="仿宋" w:cs="仿宋"/>
                <w:color w:val="auto"/>
                <w:kern w:val="2"/>
                <w:sz w:val="18"/>
                <w:szCs w:val="18"/>
                <w:lang w:val="en-US" w:eastAsia="zh-CN" w:bidi="zh-CN"/>
              </w:rPr>
            </w:pPr>
            <w:r>
              <w:rPr>
                <w:rFonts w:hint="eastAsia" w:ascii="仿宋" w:hAnsi="仿宋" w:eastAsia="仿宋" w:cs="仿宋"/>
                <w:b/>
                <w:bCs w:val="0"/>
                <w:color w:val="auto"/>
                <w:sz w:val="18"/>
                <w:szCs w:val="18"/>
                <w:lang w:val="en-US" w:bidi="zh-CN"/>
              </w:rPr>
              <w:t>（2）</w:t>
            </w:r>
            <w:r>
              <w:rPr>
                <w:rFonts w:hint="eastAsia" w:ascii="仿宋" w:hAnsi="仿宋" w:eastAsia="仿宋" w:cs="仿宋"/>
                <w:b/>
                <w:color w:val="auto"/>
                <w:sz w:val="18"/>
                <w:szCs w:val="18"/>
                <w:lang w:val="zh-CN" w:bidi="zh-CN"/>
              </w:rPr>
              <w:t>课程思政点：</w:t>
            </w:r>
            <w:r>
              <w:rPr>
                <w:rFonts w:hint="eastAsia" w:ascii="仿宋" w:hAnsi="仿宋" w:eastAsia="仿宋" w:cs="仿宋"/>
                <w:color w:val="auto"/>
                <w:sz w:val="18"/>
                <w:szCs w:val="18"/>
                <w:lang w:bidi="zh-CN"/>
              </w:rPr>
              <w:t>通过一线实践培养劳动精神，通过安全规范教育强化责任意识。</w:t>
            </w:r>
          </w:p>
        </w:tc>
      </w:tr>
      <w:tr w14:paraId="0BDBE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shd w:val="clear" w:color="auto" w:fill="auto"/>
            <w:noWrap w:val="0"/>
            <w:vAlign w:val="center"/>
          </w:tcPr>
          <w:p w14:paraId="373D99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3</w:t>
            </w:r>
          </w:p>
        </w:tc>
        <w:tc>
          <w:tcPr>
            <w:tcW w:w="530" w:type="dxa"/>
            <w:shd w:val="clear" w:color="auto" w:fill="auto"/>
            <w:noWrap w:val="0"/>
            <w:vAlign w:val="center"/>
          </w:tcPr>
          <w:p w14:paraId="042DBF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sz w:val="18"/>
                <w:szCs w:val="18"/>
                <w:lang w:val="zh-CN" w:bidi="zh-CN"/>
              </w:rPr>
              <w:t>必修课</w:t>
            </w:r>
          </w:p>
        </w:tc>
        <w:tc>
          <w:tcPr>
            <w:tcW w:w="565" w:type="dxa"/>
            <w:shd w:val="clear" w:color="auto" w:fill="auto"/>
            <w:noWrap w:val="0"/>
            <w:vAlign w:val="center"/>
          </w:tcPr>
          <w:p w14:paraId="3AA192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实习实训</w:t>
            </w:r>
            <w:r>
              <w:rPr>
                <w:rFonts w:hint="eastAsia" w:ascii="仿宋" w:hAnsi="仿宋" w:eastAsia="仿宋" w:cs="仿宋"/>
                <w:color w:val="auto"/>
                <w:sz w:val="18"/>
                <w:szCs w:val="18"/>
                <w:lang w:val="zh-CN" w:bidi="zh-CN"/>
              </w:rPr>
              <w:t>课程</w:t>
            </w:r>
          </w:p>
        </w:tc>
        <w:tc>
          <w:tcPr>
            <w:tcW w:w="1235" w:type="dxa"/>
            <w:shd w:val="clear" w:color="auto" w:fill="auto"/>
            <w:noWrap w:val="0"/>
            <w:vAlign w:val="center"/>
          </w:tcPr>
          <w:p w14:paraId="199278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eastAsia="zh-CN" w:bidi="zh-CN"/>
              </w:rPr>
              <w:t>劳动教育实践</w:t>
            </w:r>
          </w:p>
        </w:tc>
        <w:tc>
          <w:tcPr>
            <w:tcW w:w="1517" w:type="dxa"/>
            <w:shd w:val="clear" w:color="auto" w:fill="auto"/>
            <w:noWrap w:val="0"/>
            <w:vAlign w:val="center"/>
          </w:tcPr>
          <w:p w14:paraId="424E04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eastAsia="zh-CN" w:bidi="zh-CN"/>
              </w:rPr>
              <w:t>0600C07004C</w:t>
            </w:r>
          </w:p>
        </w:tc>
        <w:tc>
          <w:tcPr>
            <w:tcW w:w="589" w:type="dxa"/>
            <w:shd w:val="clear" w:color="auto" w:fill="auto"/>
            <w:noWrap w:val="0"/>
            <w:vAlign w:val="center"/>
          </w:tcPr>
          <w:p w14:paraId="4D1CF36B">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sz w:val="18"/>
                <w:szCs w:val="18"/>
                <w:lang w:val="en-US" w:bidi="zh-CN"/>
              </w:rPr>
              <w:t>1</w:t>
            </w:r>
          </w:p>
        </w:tc>
        <w:tc>
          <w:tcPr>
            <w:tcW w:w="623" w:type="dxa"/>
            <w:shd w:val="clear" w:color="auto" w:fill="auto"/>
            <w:noWrap w:val="0"/>
            <w:vAlign w:val="center"/>
          </w:tcPr>
          <w:p w14:paraId="665A3A4F">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auto"/>
                <w:kern w:val="2"/>
                <w:sz w:val="18"/>
                <w:szCs w:val="18"/>
                <w:lang w:val="en-US" w:eastAsia="zh-CN" w:bidi="zh-CN"/>
              </w:rPr>
            </w:pPr>
          </w:p>
        </w:tc>
        <w:tc>
          <w:tcPr>
            <w:tcW w:w="553" w:type="dxa"/>
            <w:shd w:val="clear" w:color="auto" w:fill="auto"/>
            <w:noWrap w:val="0"/>
            <w:vAlign w:val="center"/>
          </w:tcPr>
          <w:p w14:paraId="587930F1">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auto"/>
                <w:kern w:val="2"/>
                <w:sz w:val="18"/>
                <w:szCs w:val="18"/>
                <w:lang w:val="zh-CN" w:eastAsia="zh-CN" w:bidi="zh-CN"/>
              </w:rPr>
            </w:pPr>
          </w:p>
        </w:tc>
        <w:tc>
          <w:tcPr>
            <w:tcW w:w="530" w:type="dxa"/>
            <w:shd w:val="clear" w:color="auto" w:fill="auto"/>
            <w:noWrap w:val="0"/>
            <w:vAlign w:val="center"/>
          </w:tcPr>
          <w:p w14:paraId="1FDFFF61">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auto"/>
                <w:kern w:val="2"/>
                <w:sz w:val="18"/>
                <w:szCs w:val="18"/>
                <w:lang w:val="en-US" w:eastAsia="zh-CN" w:bidi="zh-CN"/>
              </w:rPr>
            </w:pPr>
          </w:p>
        </w:tc>
        <w:tc>
          <w:tcPr>
            <w:tcW w:w="3823" w:type="dxa"/>
            <w:shd w:val="clear" w:color="auto" w:fill="auto"/>
            <w:noWrap w:val="0"/>
            <w:vAlign w:val="center"/>
          </w:tcPr>
          <w:p w14:paraId="6BB74DF9">
            <w:pPr>
              <w:keepNext w:val="0"/>
              <w:keepLines w:val="0"/>
              <w:suppressLineNumbers w:val="0"/>
              <w:spacing w:before="0" w:beforeAutospacing="0" w:after="0" w:afterAutospacing="0" w:line="240" w:lineRule="auto"/>
              <w:ind w:left="0" w:leftChars="0" w:right="0" w:rightChars="0"/>
              <w:rPr>
                <w:rFonts w:hint="eastAsia" w:ascii="仿宋" w:hAnsi="仿宋" w:eastAsia="仿宋" w:cs="仿宋"/>
                <w:b/>
                <w:color w:val="auto"/>
                <w:kern w:val="2"/>
                <w:sz w:val="18"/>
                <w:szCs w:val="18"/>
                <w:lang w:val="en-US" w:eastAsia="zh-CN" w:bidi="zh-CN"/>
              </w:rPr>
            </w:pPr>
          </w:p>
        </w:tc>
        <w:tc>
          <w:tcPr>
            <w:tcW w:w="3796" w:type="dxa"/>
            <w:shd w:val="clear" w:color="auto" w:fill="auto"/>
            <w:noWrap w:val="0"/>
            <w:vAlign w:val="center"/>
          </w:tcPr>
          <w:p w14:paraId="0D89D01C">
            <w:pPr>
              <w:keepNext w:val="0"/>
              <w:keepLines w:val="0"/>
              <w:suppressLineNumbers w:val="0"/>
              <w:spacing w:before="0" w:beforeAutospacing="0" w:after="0" w:afterAutospacing="0" w:line="240" w:lineRule="auto"/>
              <w:ind w:left="0" w:leftChars="0" w:right="0" w:rightChars="0"/>
              <w:rPr>
                <w:rFonts w:hint="eastAsia" w:ascii="仿宋" w:hAnsi="仿宋" w:eastAsia="仿宋" w:cs="仿宋"/>
                <w:b/>
                <w:color w:val="auto"/>
                <w:kern w:val="2"/>
                <w:sz w:val="18"/>
                <w:szCs w:val="18"/>
                <w:lang w:val="en-US" w:eastAsia="zh-CN" w:bidi="zh-CN"/>
              </w:rPr>
            </w:pPr>
          </w:p>
        </w:tc>
      </w:tr>
      <w:tr w14:paraId="16316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1DE00C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w:t>
            </w:r>
          </w:p>
        </w:tc>
        <w:tc>
          <w:tcPr>
            <w:tcW w:w="530" w:type="dxa"/>
            <w:noWrap w:val="0"/>
            <w:vAlign w:val="center"/>
          </w:tcPr>
          <w:p w14:paraId="074EA4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074E43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实习实训</w:t>
            </w:r>
            <w:r>
              <w:rPr>
                <w:rFonts w:hint="eastAsia" w:ascii="仿宋" w:hAnsi="仿宋" w:eastAsia="仿宋" w:cs="仿宋"/>
                <w:color w:val="auto"/>
                <w:sz w:val="18"/>
                <w:szCs w:val="18"/>
                <w:lang w:val="zh-CN" w:bidi="zh-CN"/>
              </w:rPr>
              <w:t>课程</w:t>
            </w:r>
          </w:p>
        </w:tc>
        <w:tc>
          <w:tcPr>
            <w:tcW w:w="1235" w:type="dxa"/>
            <w:shd w:val="clear" w:color="auto" w:fill="auto"/>
            <w:noWrap w:val="0"/>
            <w:vAlign w:val="center"/>
          </w:tcPr>
          <w:p w14:paraId="3D2663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建筑识图与构造实训</w:t>
            </w:r>
          </w:p>
        </w:tc>
        <w:tc>
          <w:tcPr>
            <w:tcW w:w="1517" w:type="dxa"/>
            <w:shd w:val="clear" w:color="auto" w:fill="auto"/>
            <w:noWrap w:val="0"/>
            <w:vAlign w:val="center"/>
          </w:tcPr>
          <w:p w14:paraId="529C7A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1001C08001C</w:t>
            </w:r>
          </w:p>
        </w:tc>
        <w:tc>
          <w:tcPr>
            <w:tcW w:w="589" w:type="dxa"/>
            <w:noWrap w:val="0"/>
            <w:vAlign w:val="center"/>
          </w:tcPr>
          <w:p w14:paraId="471E7D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w:t>
            </w:r>
          </w:p>
        </w:tc>
        <w:tc>
          <w:tcPr>
            <w:tcW w:w="623" w:type="dxa"/>
            <w:noWrap w:val="0"/>
            <w:vAlign w:val="center"/>
          </w:tcPr>
          <w:p w14:paraId="7C0103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48</w:t>
            </w:r>
          </w:p>
        </w:tc>
        <w:tc>
          <w:tcPr>
            <w:tcW w:w="553" w:type="dxa"/>
            <w:noWrap w:val="0"/>
            <w:vAlign w:val="center"/>
          </w:tcPr>
          <w:p w14:paraId="24BC52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zh-CN"/>
              </w:rPr>
            </w:pPr>
          </w:p>
        </w:tc>
        <w:tc>
          <w:tcPr>
            <w:tcW w:w="530" w:type="dxa"/>
            <w:noWrap w:val="0"/>
            <w:vAlign w:val="center"/>
          </w:tcPr>
          <w:p w14:paraId="1F50A9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48</w:t>
            </w:r>
          </w:p>
        </w:tc>
        <w:tc>
          <w:tcPr>
            <w:tcW w:w="3823" w:type="dxa"/>
            <w:shd w:val="clear" w:color="auto" w:fill="auto"/>
            <w:noWrap w:val="0"/>
            <w:vAlign w:val="top"/>
          </w:tcPr>
          <w:p w14:paraId="09ED9B9E">
            <w:pPr>
              <w:keepNext w:val="0"/>
              <w:keepLines w:val="0"/>
              <w:pageBreakBefore w:val="0"/>
              <w:widowControl w:val="0"/>
              <w:numPr>
                <w:ilvl w:val="0"/>
                <w:numId w:val="11"/>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知识目标：掌握建筑制图国标基本规定，熟悉建筑构造组成原理，能识别建筑平、立、剖面图及构件详图。</w:t>
            </w:r>
          </w:p>
          <w:p w14:paraId="0717DA1B">
            <w:pPr>
              <w:keepNext w:val="0"/>
              <w:keepLines w:val="0"/>
              <w:pageBreakBefore w:val="0"/>
              <w:widowControl w:val="0"/>
              <w:numPr>
                <w:ilvl w:val="0"/>
                <w:numId w:val="11"/>
              </w:numPr>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能力目标：具备按国标规范识读建筑施工图的能力，能绘制简单构造节点图，熟练使用绘图工具完成图纸识读与标注实操。</w:t>
            </w:r>
          </w:p>
          <w:p w14:paraId="05CBD559">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kern w:val="2"/>
                <w:sz w:val="18"/>
                <w:szCs w:val="18"/>
                <w:lang w:val="en-US" w:eastAsia="zh-CN" w:bidi="zh-CN"/>
              </w:rPr>
              <w:t>3. 素质目标：培养严谨细致的工程思维，树立规范意识和团队协作精神，强化建筑行业职业素养与责任担当。</w:t>
            </w:r>
          </w:p>
        </w:tc>
        <w:tc>
          <w:tcPr>
            <w:tcW w:w="3796" w:type="dxa"/>
            <w:shd w:val="clear" w:color="auto" w:fill="auto"/>
            <w:noWrap w:val="0"/>
            <w:vAlign w:val="top"/>
          </w:tcPr>
          <w:p w14:paraId="0C6E04E9">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主要教学内容：系统讲解建筑制图国标（GB/T 50001-2017）中图纸格式、比例、线型等核心规定；重点解析建筑平、立、剖面及楼梯、门窗等构件的构造原理与识图要点；结合实际工程项目图纸开展识读训练。</w:t>
            </w:r>
          </w:p>
          <w:p w14:paraId="72C812AF">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4AC18170">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（1）完成国标典型工作任务，包括规范应用、图纸识读、节点绘制等实操训练，确保能独立完成中等复杂程度建筑图纸的识读任务；</w:t>
            </w:r>
          </w:p>
          <w:p w14:paraId="4CCB59BE">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（2）融入课程思政，通过分析经典建筑工程案例，强调工程质量与安全责任，弘扬精益求精的工匠精神。</w:t>
            </w:r>
          </w:p>
        </w:tc>
      </w:tr>
      <w:tr w14:paraId="21394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155CF5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5</w:t>
            </w:r>
          </w:p>
        </w:tc>
        <w:tc>
          <w:tcPr>
            <w:tcW w:w="530" w:type="dxa"/>
            <w:noWrap w:val="0"/>
            <w:vAlign w:val="center"/>
          </w:tcPr>
          <w:p w14:paraId="2651A8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3DF872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实习实训</w:t>
            </w:r>
            <w:r>
              <w:rPr>
                <w:rFonts w:hint="eastAsia" w:ascii="仿宋" w:hAnsi="仿宋" w:eastAsia="仿宋" w:cs="仿宋"/>
                <w:color w:val="auto"/>
                <w:sz w:val="18"/>
                <w:szCs w:val="18"/>
                <w:lang w:val="zh-CN" w:bidi="zh-CN"/>
              </w:rPr>
              <w:t>课程</w:t>
            </w:r>
          </w:p>
        </w:tc>
        <w:tc>
          <w:tcPr>
            <w:tcW w:w="1235" w:type="dxa"/>
            <w:shd w:val="clear" w:color="auto" w:fill="auto"/>
            <w:noWrap w:val="0"/>
            <w:vAlign w:val="center"/>
          </w:tcPr>
          <w:p w14:paraId="55F443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混凝土结构识图与钢筋翻样实训</w:t>
            </w:r>
          </w:p>
        </w:tc>
        <w:tc>
          <w:tcPr>
            <w:tcW w:w="1517" w:type="dxa"/>
            <w:shd w:val="clear" w:color="auto" w:fill="auto"/>
            <w:noWrap w:val="0"/>
            <w:vAlign w:val="center"/>
          </w:tcPr>
          <w:p w14:paraId="783238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1001C08002C</w:t>
            </w:r>
          </w:p>
        </w:tc>
        <w:tc>
          <w:tcPr>
            <w:tcW w:w="589" w:type="dxa"/>
            <w:noWrap w:val="0"/>
            <w:vAlign w:val="center"/>
          </w:tcPr>
          <w:p w14:paraId="6FAEDB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w:t>
            </w:r>
          </w:p>
        </w:tc>
        <w:tc>
          <w:tcPr>
            <w:tcW w:w="623" w:type="dxa"/>
            <w:noWrap w:val="0"/>
            <w:vAlign w:val="center"/>
          </w:tcPr>
          <w:p w14:paraId="68CF64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48</w:t>
            </w:r>
          </w:p>
        </w:tc>
        <w:tc>
          <w:tcPr>
            <w:tcW w:w="553" w:type="dxa"/>
            <w:noWrap w:val="0"/>
            <w:vAlign w:val="center"/>
          </w:tcPr>
          <w:p w14:paraId="48BCBD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zh-CN"/>
              </w:rPr>
            </w:pPr>
          </w:p>
        </w:tc>
        <w:tc>
          <w:tcPr>
            <w:tcW w:w="530" w:type="dxa"/>
            <w:noWrap w:val="0"/>
            <w:vAlign w:val="center"/>
          </w:tcPr>
          <w:p w14:paraId="77E3A8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48</w:t>
            </w:r>
          </w:p>
        </w:tc>
        <w:tc>
          <w:tcPr>
            <w:tcW w:w="3823" w:type="dxa"/>
            <w:noWrap w:val="0"/>
            <w:vAlign w:val="center"/>
          </w:tcPr>
          <w:p w14:paraId="4BFDC88A">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知识目标：掌握混凝土结构施工图制图标准，理解梁、板、柱等构件的配筋原理，熟悉钢筋翻样的基本规则与计算方法。</w:t>
            </w:r>
          </w:p>
          <w:p w14:paraId="39289FEE">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能力目标：能精准识读混凝土结构施工图，独立完成构件钢筋翻样计算，生成规范的钢筋配料单，具备初步的钢筋施工指导能力。</w:t>
            </w:r>
          </w:p>
          <w:p w14:paraId="26D01DEA">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 素质目标：培养精准计算的职业习惯，强化工程成本控制意识，树立安全施工与质量管控的责任理念。</w:t>
            </w:r>
          </w:p>
        </w:tc>
        <w:tc>
          <w:tcPr>
            <w:tcW w:w="3796" w:type="dxa"/>
            <w:noWrap w:val="0"/>
            <w:vAlign w:val="top"/>
          </w:tcPr>
          <w:p w14:paraId="56DCA208">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主要教学内容：讲解混凝土结构制图国标（GB 50105-2010），重点解析结构构件配筋图、节点详图的识读要点；系统传授钢筋翻样的基本原则、计算规则，包括钢筋长度、根数、重量的计算方法；结合实际工程案例开展翻样实操训练。</w:t>
            </w:r>
          </w:p>
          <w:p w14:paraId="15984004">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1）完成国标典型工作任务，包括结构图纸识读、钢筋翻样计算、配料单编制等实操，确保结果准确规范；（2）融入课程思政，通过案例分析强调钢筋工程质量对建筑安全的重要性，培养诚信执业、精益求精的职业素养。</w:t>
            </w:r>
          </w:p>
        </w:tc>
      </w:tr>
      <w:tr w14:paraId="2362D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5F5C5B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6</w:t>
            </w:r>
          </w:p>
        </w:tc>
        <w:tc>
          <w:tcPr>
            <w:tcW w:w="530" w:type="dxa"/>
            <w:noWrap w:val="0"/>
            <w:vAlign w:val="center"/>
          </w:tcPr>
          <w:p w14:paraId="411682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2B711E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实习实训</w:t>
            </w:r>
            <w:r>
              <w:rPr>
                <w:rFonts w:hint="eastAsia" w:ascii="仿宋" w:hAnsi="仿宋" w:eastAsia="仿宋" w:cs="仿宋"/>
                <w:color w:val="auto"/>
                <w:sz w:val="18"/>
                <w:szCs w:val="18"/>
                <w:lang w:val="zh-CN" w:bidi="zh-CN"/>
              </w:rPr>
              <w:t>课程</w:t>
            </w:r>
          </w:p>
        </w:tc>
        <w:tc>
          <w:tcPr>
            <w:tcW w:w="1235" w:type="dxa"/>
            <w:shd w:val="clear" w:color="auto" w:fill="auto"/>
            <w:noWrap w:val="0"/>
            <w:vAlign w:val="center"/>
          </w:tcPr>
          <w:p w14:paraId="08BE10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建筑工程计量计价实训</w:t>
            </w:r>
          </w:p>
        </w:tc>
        <w:tc>
          <w:tcPr>
            <w:tcW w:w="1517" w:type="dxa"/>
            <w:shd w:val="clear" w:color="auto" w:fill="auto"/>
            <w:noWrap w:val="0"/>
            <w:vAlign w:val="center"/>
          </w:tcPr>
          <w:p w14:paraId="3CFC76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1001C08003C</w:t>
            </w:r>
          </w:p>
        </w:tc>
        <w:tc>
          <w:tcPr>
            <w:tcW w:w="589" w:type="dxa"/>
            <w:noWrap w:val="0"/>
            <w:vAlign w:val="center"/>
          </w:tcPr>
          <w:p w14:paraId="4855FD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w:t>
            </w:r>
          </w:p>
        </w:tc>
        <w:tc>
          <w:tcPr>
            <w:tcW w:w="623" w:type="dxa"/>
            <w:noWrap w:val="0"/>
            <w:vAlign w:val="center"/>
          </w:tcPr>
          <w:p w14:paraId="38241A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48</w:t>
            </w:r>
          </w:p>
        </w:tc>
        <w:tc>
          <w:tcPr>
            <w:tcW w:w="553" w:type="dxa"/>
            <w:noWrap w:val="0"/>
            <w:vAlign w:val="center"/>
          </w:tcPr>
          <w:p w14:paraId="2C29A8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zh-CN"/>
              </w:rPr>
            </w:pPr>
          </w:p>
        </w:tc>
        <w:tc>
          <w:tcPr>
            <w:tcW w:w="530" w:type="dxa"/>
            <w:noWrap w:val="0"/>
            <w:vAlign w:val="center"/>
          </w:tcPr>
          <w:p w14:paraId="12C191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48</w:t>
            </w:r>
          </w:p>
        </w:tc>
        <w:tc>
          <w:tcPr>
            <w:tcW w:w="3823" w:type="dxa"/>
            <w:noWrap w:val="0"/>
            <w:vAlign w:val="center"/>
          </w:tcPr>
          <w:p w14:paraId="21F5606C">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知识目标：掌握建筑工程工程量计算规范，熟悉工程量清单编制规则，理解定额计价与清单计价的核心逻辑。</w:t>
            </w:r>
          </w:p>
          <w:p w14:paraId="789F0B6F">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能力目标：能依据图纸和规范独立完成建筑工程各分部分项工程量计算，熟练编制工程量清单与招标控制价，具备初步的工程价款结算能力。</w:t>
            </w:r>
          </w:p>
          <w:p w14:paraId="37F2B975">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 素质目标：培养严谨细致的计价思维，强化成本控制与合规计价意识，树立公平公正的职业操守。</w:t>
            </w:r>
          </w:p>
        </w:tc>
        <w:tc>
          <w:tcPr>
            <w:tcW w:w="3796" w:type="dxa"/>
            <w:noWrap w:val="0"/>
            <w:vAlign w:val="top"/>
          </w:tcPr>
          <w:p w14:paraId="26E6DB25">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主要教学内容：解读《建设工程工程量清单计价规范》（GB 50500-2013）及地方定额，重点讲解土石方、混凝土、钢筋、砌筑等分部分项工程的工程量计算方法；传授工程量清单编制、招标控制价与投标报价的编制流程与技巧。</w:t>
            </w:r>
          </w:p>
          <w:p w14:paraId="26948F1C">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1）完成国标典型工作任务，包括工程量计算、清单编制、造价文件编制等实操，确保成果符合规范要求；（2）融入课程思政，通过分析计价纠纷案例，强调诚信计价的重要性，培养廉洁从业、责任担当的职业素养。</w:t>
            </w:r>
          </w:p>
        </w:tc>
      </w:tr>
      <w:tr w14:paraId="7AF69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2471D0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7</w:t>
            </w:r>
          </w:p>
        </w:tc>
        <w:tc>
          <w:tcPr>
            <w:tcW w:w="530" w:type="dxa"/>
            <w:noWrap w:val="0"/>
            <w:vAlign w:val="center"/>
          </w:tcPr>
          <w:p w14:paraId="63B769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23E804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实习实训</w:t>
            </w:r>
            <w:r>
              <w:rPr>
                <w:rFonts w:hint="eastAsia" w:ascii="仿宋" w:hAnsi="仿宋" w:eastAsia="仿宋" w:cs="仿宋"/>
                <w:color w:val="auto"/>
                <w:sz w:val="18"/>
                <w:szCs w:val="18"/>
                <w:lang w:val="zh-CN" w:bidi="zh-CN"/>
              </w:rPr>
              <w:t>程</w:t>
            </w:r>
          </w:p>
        </w:tc>
        <w:tc>
          <w:tcPr>
            <w:tcW w:w="1235" w:type="dxa"/>
            <w:shd w:val="clear" w:color="auto" w:fill="auto"/>
            <w:noWrap w:val="0"/>
            <w:vAlign w:val="center"/>
          </w:tcPr>
          <w:p w14:paraId="4469F2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全过程造价实战演习</w:t>
            </w:r>
          </w:p>
        </w:tc>
        <w:tc>
          <w:tcPr>
            <w:tcW w:w="1517" w:type="dxa"/>
            <w:shd w:val="clear" w:color="auto" w:fill="auto"/>
            <w:noWrap w:val="0"/>
            <w:vAlign w:val="center"/>
          </w:tcPr>
          <w:p w14:paraId="560536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1001C08004C</w:t>
            </w:r>
          </w:p>
        </w:tc>
        <w:tc>
          <w:tcPr>
            <w:tcW w:w="589" w:type="dxa"/>
            <w:noWrap w:val="0"/>
            <w:vAlign w:val="center"/>
          </w:tcPr>
          <w:p w14:paraId="38AC70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w:t>
            </w:r>
          </w:p>
        </w:tc>
        <w:tc>
          <w:tcPr>
            <w:tcW w:w="623" w:type="dxa"/>
            <w:noWrap w:val="0"/>
            <w:vAlign w:val="center"/>
          </w:tcPr>
          <w:p w14:paraId="7A07F8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48</w:t>
            </w:r>
          </w:p>
        </w:tc>
        <w:tc>
          <w:tcPr>
            <w:tcW w:w="553" w:type="dxa"/>
            <w:noWrap w:val="0"/>
            <w:vAlign w:val="center"/>
          </w:tcPr>
          <w:p w14:paraId="6C9DCD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zh-CN"/>
              </w:rPr>
            </w:pPr>
          </w:p>
        </w:tc>
        <w:tc>
          <w:tcPr>
            <w:tcW w:w="530" w:type="dxa"/>
            <w:noWrap w:val="0"/>
            <w:vAlign w:val="center"/>
          </w:tcPr>
          <w:p w14:paraId="3133F4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48</w:t>
            </w:r>
          </w:p>
        </w:tc>
        <w:tc>
          <w:tcPr>
            <w:tcW w:w="3823" w:type="dxa"/>
            <w:noWrap w:val="0"/>
            <w:vAlign w:val="center"/>
          </w:tcPr>
          <w:p w14:paraId="0B5F23B9">
            <w:pPr>
              <w:pStyle w:val="26"/>
              <w:keepNext w:val="0"/>
              <w:keepLines w:val="0"/>
              <w:pageBreakBefore w:val="0"/>
              <w:widowControl w:val="0"/>
              <w:numPr>
                <w:ilvl w:val="0"/>
                <w:numId w:val="12"/>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知识目标：掌握建设项目投资估算、设计概算、施工图预算、竣工结算的全流程计价逻辑，熟悉各阶段造价管控要点。</w:t>
            </w:r>
          </w:p>
          <w:p w14:paraId="236AF2E7">
            <w:pPr>
              <w:pStyle w:val="26"/>
              <w:keepNext w:val="0"/>
              <w:keepLines w:val="0"/>
              <w:pageBreakBefore w:val="0"/>
              <w:widowControl w:val="0"/>
              <w:numPr>
                <w:ilvl w:val="0"/>
                <w:numId w:val="12"/>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能力目标：能独立完成建设项目各阶段造价文件编制，具备造价风险分析与管控能力，熟练运用造价软件开展全流程实操。</w:t>
            </w:r>
          </w:p>
          <w:p w14:paraId="084CFAC9">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 素质目标：培养系统思维与全局观念，强化协同协作能力，树立全周期成本优化与价值创造的职业理念。</w:t>
            </w:r>
          </w:p>
        </w:tc>
        <w:tc>
          <w:tcPr>
            <w:tcW w:w="3796" w:type="dxa"/>
            <w:noWrap w:val="0"/>
            <w:vAlign w:val="center"/>
          </w:tcPr>
          <w:p w14:paraId="4A6791ED">
            <w:pPr>
              <w:pStyle w:val="2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模拟建设项目全生命周期，涵盖投资估算编制、设计概算审核、施工图预算编制、工程量清单与招标控制价编制、竣工结算审核等核心环节；训练造价软件的实操应用，结合实际项目案例开展全流程造价实战。</w:t>
            </w:r>
          </w:p>
          <w:p w14:paraId="570B36EC">
            <w:pPr>
              <w:pStyle w:val="2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721F1A96">
            <w:pPr>
              <w:pStyle w:val="2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（1）完成国标典型工作任务，包括各阶段造价文件编制、审核与优化，确保符合规范与项目实际需求；</w:t>
            </w:r>
          </w:p>
          <w:p w14:paraId="52E9E8BB">
            <w:pPr>
              <w:pStyle w:val="2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（2）融入课程思政，通过模拟项目团队协作，培养沟通协作能力，强调造价工作的合规性与社会责任，弘扬敬业奉献精神。</w:t>
            </w:r>
          </w:p>
        </w:tc>
      </w:tr>
      <w:tr w14:paraId="6529B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766858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8</w:t>
            </w:r>
          </w:p>
        </w:tc>
        <w:tc>
          <w:tcPr>
            <w:tcW w:w="530" w:type="dxa"/>
            <w:noWrap w:val="0"/>
            <w:vAlign w:val="center"/>
          </w:tcPr>
          <w:p w14:paraId="76FA8E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3E011E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实训实训</w:t>
            </w:r>
            <w:r>
              <w:rPr>
                <w:rFonts w:hint="eastAsia" w:ascii="仿宋" w:hAnsi="仿宋" w:eastAsia="仿宋" w:cs="仿宋"/>
                <w:color w:val="auto"/>
                <w:sz w:val="18"/>
                <w:szCs w:val="18"/>
                <w:lang w:val="zh-CN" w:bidi="zh-CN"/>
              </w:rPr>
              <w:t>课程</w:t>
            </w:r>
          </w:p>
        </w:tc>
        <w:tc>
          <w:tcPr>
            <w:tcW w:w="1235" w:type="dxa"/>
            <w:shd w:val="clear" w:color="auto" w:fill="auto"/>
            <w:noWrap w:val="0"/>
            <w:vAlign w:val="center"/>
          </w:tcPr>
          <w:p w14:paraId="62782A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企业综合实训</w:t>
            </w:r>
          </w:p>
        </w:tc>
        <w:tc>
          <w:tcPr>
            <w:tcW w:w="1517" w:type="dxa"/>
            <w:shd w:val="clear" w:color="auto" w:fill="auto"/>
            <w:noWrap w:val="0"/>
            <w:vAlign w:val="center"/>
          </w:tcPr>
          <w:p w14:paraId="7022D6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CN" w:bidi="zh-CN"/>
              </w:rPr>
              <w:t>1001C08005C</w:t>
            </w:r>
          </w:p>
        </w:tc>
        <w:tc>
          <w:tcPr>
            <w:tcW w:w="589" w:type="dxa"/>
            <w:noWrap w:val="0"/>
            <w:vAlign w:val="center"/>
          </w:tcPr>
          <w:p w14:paraId="6A783E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5</w:t>
            </w:r>
          </w:p>
        </w:tc>
        <w:tc>
          <w:tcPr>
            <w:tcW w:w="623" w:type="dxa"/>
            <w:noWrap w:val="0"/>
            <w:vAlign w:val="center"/>
          </w:tcPr>
          <w:p w14:paraId="3E1860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120</w:t>
            </w:r>
          </w:p>
        </w:tc>
        <w:tc>
          <w:tcPr>
            <w:tcW w:w="553" w:type="dxa"/>
            <w:noWrap w:val="0"/>
            <w:vAlign w:val="center"/>
          </w:tcPr>
          <w:p w14:paraId="5B7125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0</w:t>
            </w:r>
          </w:p>
        </w:tc>
        <w:tc>
          <w:tcPr>
            <w:tcW w:w="530" w:type="dxa"/>
            <w:noWrap w:val="0"/>
            <w:vAlign w:val="center"/>
          </w:tcPr>
          <w:p w14:paraId="7CD294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120</w:t>
            </w:r>
          </w:p>
        </w:tc>
        <w:tc>
          <w:tcPr>
            <w:tcW w:w="3823" w:type="dxa"/>
            <w:noWrap w:val="0"/>
            <w:vAlign w:val="center"/>
          </w:tcPr>
          <w:p w14:paraId="5C09CC9C">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cs="仿宋"/>
                <w:color w:val="auto"/>
                <w:kern w:val="2"/>
                <w:sz w:val="18"/>
                <w:szCs w:val="18"/>
                <w:lang w:val="en-US" w:eastAsia="zh-CN" w:bidi="zh-CN"/>
              </w:rPr>
              <w:t>1</w:t>
            </w:r>
            <w:r>
              <w:rPr>
                <w:rFonts w:hint="eastAsia" w:ascii="仿宋" w:hAnsi="仿宋" w:eastAsia="仿宋" w:cs="仿宋"/>
                <w:color w:val="auto"/>
                <w:kern w:val="2"/>
                <w:sz w:val="18"/>
                <w:szCs w:val="18"/>
                <w:lang w:val="en-US" w:eastAsia="zh-CN" w:bidi="zh-CN"/>
              </w:rPr>
              <w:t>知识目标：整合建筑识图、结构识图、造价计价、项目管理等核心知识，熟悉建筑行业企业实际工作流程与标准。</w:t>
            </w:r>
          </w:p>
          <w:p w14:paraId="7F9CAE02">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cs="仿宋"/>
                <w:color w:val="auto"/>
                <w:kern w:val="2"/>
                <w:sz w:val="18"/>
                <w:szCs w:val="18"/>
                <w:lang w:val="en-US" w:eastAsia="zh-CN" w:bidi="zh-CN"/>
              </w:rPr>
              <w:t>2</w:t>
            </w:r>
            <w:r>
              <w:rPr>
                <w:rFonts w:hint="eastAsia" w:ascii="仿宋" w:hAnsi="仿宋" w:eastAsia="仿宋" w:cs="仿宋"/>
                <w:color w:val="auto"/>
                <w:kern w:val="2"/>
                <w:sz w:val="18"/>
                <w:szCs w:val="18"/>
                <w:lang w:val="en-US" w:eastAsia="zh-CN" w:bidi="zh-CN"/>
              </w:rPr>
              <w:t>能力目标：能独立处理企业实际工程项目中的综合问题，具备图纸识读、造价编制、团队协作、沟通汇报等综合职业能力。</w:t>
            </w:r>
          </w:p>
          <w:p w14:paraId="6B68A791">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 素质目标：培养适应企业工作的职业素养，强化责任意识、创新意识与抗压能力，树立终身学习与持续改进的职业追求。</w:t>
            </w:r>
          </w:p>
        </w:tc>
        <w:tc>
          <w:tcPr>
            <w:tcW w:w="3796" w:type="dxa"/>
            <w:noWrap w:val="0"/>
            <w:vAlign w:val="center"/>
          </w:tcPr>
          <w:p w14:paraId="53BEADCB">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 主要教学内容：模拟建筑企业真实工作场景，围绕完整工程项目开展综合实训，涵盖图纸会审、工程量计算、造价编制、合同管理、竣工结算等全流程工作；引入企业真实案例，训练问题解决与跨岗位协作能力。</w:t>
            </w:r>
          </w:p>
          <w:p w14:paraId="37F294A7">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 教学要求：</w:t>
            </w:r>
          </w:p>
          <w:p w14:paraId="4D66E222">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（1）完成企业典型工作任务，包括项目综合管控、各专业协同作业、成果汇报等实操，确保达到企业岗位基本要求；</w:t>
            </w:r>
          </w:p>
          <w:p w14:paraId="16F446DC">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（2）融入课程思政，通过企业导师分享与案例研讨，传递行业正能量，培养爱岗敬业、团结协作、勇于担当的职业精神。</w:t>
            </w:r>
          </w:p>
        </w:tc>
      </w:tr>
      <w:tr w14:paraId="44377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3399B1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9</w:t>
            </w:r>
          </w:p>
        </w:tc>
        <w:tc>
          <w:tcPr>
            <w:tcW w:w="530" w:type="dxa"/>
            <w:noWrap w:val="0"/>
            <w:vAlign w:val="center"/>
          </w:tcPr>
          <w:p w14:paraId="648B54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351EAC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实训实训</w:t>
            </w:r>
            <w:r>
              <w:rPr>
                <w:rFonts w:hint="eastAsia" w:ascii="仿宋" w:hAnsi="仿宋" w:eastAsia="仿宋" w:cs="仿宋"/>
                <w:color w:val="auto"/>
                <w:sz w:val="18"/>
                <w:szCs w:val="18"/>
                <w:lang w:val="zh-CN" w:bidi="zh-CN"/>
              </w:rPr>
              <w:t>课程</w:t>
            </w:r>
          </w:p>
        </w:tc>
        <w:tc>
          <w:tcPr>
            <w:tcW w:w="1235" w:type="dxa"/>
            <w:noWrap w:val="0"/>
            <w:vAlign w:val="center"/>
          </w:tcPr>
          <w:p w14:paraId="40BB56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rPr>
            </w:pPr>
            <w:r>
              <w:rPr>
                <w:rFonts w:hint="eastAsia" w:ascii="仿宋" w:hAnsi="仿宋" w:eastAsia="仿宋" w:cs="仿宋"/>
                <w:color w:val="auto"/>
                <w:sz w:val="18"/>
                <w:szCs w:val="18"/>
                <w:lang w:val="zh-CN" w:bidi="zh-CN"/>
              </w:rPr>
              <w:t>岗位实习</w:t>
            </w:r>
          </w:p>
        </w:tc>
        <w:tc>
          <w:tcPr>
            <w:tcW w:w="1517" w:type="dxa"/>
            <w:noWrap w:val="0"/>
            <w:vAlign w:val="center"/>
          </w:tcPr>
          <w:p w14:paraId="082B7D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p>
        </w:tc>
        <w:tc>
          <w:tcPr>
            <w:tcW w:w="589" w:type="dxa"/>
            <w:noWrap w:val="0"/>
            <w:vAlign w:val="center"/>
          </w:tcPr>
          <w:p w14:paraId="06B6B0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12</w:t>
            </w:r>
          </w:p>
        </w:tc>
        <w:tc>
          <w:tcPr>
            <w:tcW w:w="623" w:type="dxa"/>
            <w:noWrap w:val="0"/>
            <w:vAlign w:val="center"/>
          </w:tcPr>
          <w:p w14:paraId="1837E5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168</w:t>
            </w:r>
          </w:p>
        </w:tc>
        <w:tc>
          <w:tcPr>
            <w:tcW w:w="553" w:type="dxa"/>
            <w:noWrap w:val="0"/>
            <w:vAlign w:val="center"/>
          </w:tcPr>
          <w:p w14:paraId="071EB7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0</w:t>
            </w:r>
          </w:p>
        </w:tc>
        <w:tc>
          <w:tcPr>
            <w:tcW w:w="530" w:type="dxa"/>
            <w:noWrap w:val="0"/>
            <w:vAlign w:val="center"/>
          </w:tcPr>
          <w:p w14:paraId="110BF6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576</w:t>
            </w:r>
          </w:p>
        </w:tc>
        <w:tc>
          <w:tcPr>
            <w:tcW w:w="3823" w:type="dxa"/>
            <w:noWrap w:val="0"/>
            <w:vAlign w:val="center"/>
          </w:tcPr>
          <w:p w14:paraId="23EE6E53">
            <w:pPr>
              <w:pStyle w:val="26"/>
              <w:keepNext w:val="0"/>
              <w:keepLines w:val="0"/>
              <w:pageBreakBefore w:val="0"/>
              <w:widowControl w:val="0"/>
              <w:numPr>
                <w:ilvl w:val="0"/>
                <w:numId w:val="13"/>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掌握对应岗位核心专业知识，包括业务流程、操作规范、行业标准等关键内容；</w:t>
            </w:r>
          </w:p>
          <w:p w14:paraId="4676F7A9">
            <w:pPr>
              <w:pStyle w:val="26"/>
              <w:keepNext w:val="0"/>
              <w:keepLines w:val="0"/>
              <w:pageBreakBefore w:val="0"/>
              <w:widowControl w:val="0"/>
              <w:numPr>
                <w:ilvl w:val="0"/>
                <w:numId w:val="13"/>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理解岗位相关的政策法规、安全准则及质量控制要求；</w:t>
            </w:r>
          </w:p>
          <w:p w14:paraId="09354A96">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 熟悉岗位常用工具、设备的原理与基础应用知识</w:t>
            </w:r>
          </w:p>
        </w:tc>
        <w:tc>
          <w:tcPr>
            <w:tcW w:w="3796" w:type="dxa"/>
            <w:noWrap w:val="0"/>
            <w:vAlign w:val="center"/>
          </w:tcPr>
          <w:p w14:paraId="0AC596D3">
            <w:pPr>
              <w:pStyle w:val="2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主要教学内容</w:t>
            </w:r>
            <w:r>
              <w:rPr>
                <w:rFonts w:hint="eastAsia" w:cs="仿宋"/>
                <w:color w:val="auto"/>
                <w:kern w:val="2"/>
                <w:sz w:val="18"/>
                <w:szCs w:val="18"/>
                <w:lang w:val="en-US" w:eastAsia="zh-CN" w:bidi="zh-CN"/>
              </w:rPr>
              <w:t>：</w:t>
            </w:r>
          </w:p>
          <w:p w14:paraId="42FEFF71">
            <w:pPr>
              <w:pStyle w:val="26"/>
              <w:keepNext w:val="0"/>
              <w:keepLines w:val="0"/>
              <w:pageBreakBefore w:val="0"/>
              <w:widowControl w:val="0"/>
              <w:numPr>
                <w:ilvl w:val="0"/>
                <w:numId w:val="14"/>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cs="仿宋"/>
                <w:color w:val="auto"/>
                <w:kern w:val="2"/>
                <w:sz w:val="18"/>
                <w:szCs w:val="18"/>
                <w:lang w:val="en-US" w:eastAsia="zh-CN" w:bidi="zh-CN"/>
              </w:rPr>
            </w:pPr>
            <w:r>
              <w:rPr>
                <w:rFonts w:hint="eastAsia" w:cs="仿宋"/>
                <w:color w:val="auto"/>
                <w:kern w:val="2"/>
                <w:sz w:val="18"/>
                <w:szCs w:val="18"/>
                <w:lang w:val="en-US" w:eastAsia="zh-CN" w:bidi="zh-CN"/>
              </w:rPr>
              <w:t>岗位核心业务实操训练，涵盖从基础操作到复杂任务的全流程演练；</w:t>
            </w:r>
          </w:p>
          <w:p w14:paraId="6B9963EE">
            <w:pPr>
              <w:pStyle w:val="26"/>
              <w:keepNext w:val="0"/>
              <w:keepLines w:val="0"/>
              <w:pageBreakBefore w:val="0"/>
              <w:widowControl w:val="0"/>
              <w:numPr>
                <w:ilvl w:val="0"/>
                <w:numId w:val="14"/>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firstLine="0" w:firstLineChars="0"/>
              <w:jc w:val="both"/>
              <w:textAlignment w:val="auto"/>
              <w:rPr>
                <w:rFonts w:hint="eastAsia" w:cs="仿宋"/>
                <w:color w:val="auto"/>
                <w:kern w:val="2"/>
                <w:sz w:val="18"/>
                <w:szCs w:val="18"/>
                <w:lang w:val="en-US" w:eastAsia="zh-CN" w:bidi="zh-CN"/>
              </w:rPr>
            </w:pPr>
            <w:r>
              <w:rPr>
                <w:rFonts w:hint="eastAsia" w:cs="仿宋"/>
                <w:color w:val="auto"/>
                <w:kern w:val="2"/>
                <w:sz w:val="18"/>
                <w:szCs w:val="18"/>
                <w:lang w:val="en-US" w:eastAsia="zh-CN" w:bidi="zh-CN"/>
              </w:rPr>
              <w:t>岗位常用工具与设备的使用培训，包括操作步骤、维护保养等；</w:t>
            </w:r>
          </w:p>
          <w:p w14:paraId="66312EAF">
            <w:pPr>
              <w:pStyle w:val="26"/>
              <w:keepNext w:val="0"/>
              <w:keepLines w:val="0"/>
              <w:pageBreakBefore w:val="0"/>
              <w:widowControl w:val="0"/>
              <w:numPr>
                <w:ilvl w:val="0"/>
                <w:numId w:val="14"/>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firstLine="0" w:firstLineChars="0"/>
              <w:jc w:val="both"/>
              <w:textAlignment w:val="auto"/>
              <w:rPr>
                <w:rFonts w:hint="eastAsia" w:cs="仿宋"/>
                <w:color w:val="auto"/>
                <w:kern w:val="2"/>
                <w:sz w:val="18"/>
                <w:szCs w:val="18"/>
                <w:lang w:val="en-US" w:eastAsia="zh-CN" w:bidi="zh-CN"/>
              </w:rPr>
            </w:pPr>
            <w:r>
              <w:rPr>
                <w:rFonts w:hint="eastAsia" w:cs="仿宋"/>
                <w:color w:val="auto"/>
                <w:kern w:val="2"/>
                <w:sz w:val="18"/>
                <w:szCs w:val="18"/>
                <w:lang w:val="en-US" w:eastAsia="zh-CN" w:bidi="zh-CN"/>
              </w:rPr>
              <w:t>案例分析与情景模拟，结合实际工作场景开展问题解决训练；</w:t>
            </w:r>
          </w:p>
          <w:p w14:paraId="1B83C7A6">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jc w:val="both"/>
              <w:textAlignment w:val="auto"/>
              <w:rPr>
                <w:rFonts w:hint="eastAsia" w:cs="仿宋"/>
                <w:color w:val="auto"/>
                <w:kern w:val="2"/>
                <w:sz w:val="18"/>
                <w:szCs w:val="18"/>
                <w:lang w:val="en-US" w:eastAsia="zh-CN" w:bidi="zh-CN"/>
              </w:rPr>
            </w:pPr>
            <w:r>
              <w:rPr>
                <w:rFonts w:hint="eastAsia" w:cs="仿宋"/>
                <w:color w:val="auto"/>
                <w:kern w:val="2"/>
                <w:sz w:val="18"/>
                <w:szCs w:val="18"/>
                <w:lang w:val="en-US" w:eastAsia="zh-CN" w:bidi="zh-CN"/>
              </w:rPr>
              <w:t>4. 团队协作项目实践，通过分组任务提升协同工作能力；</w:t>
            </w:r>
          </w:p>
          <w:p w14:paraId="29964B25">
            <w:pPr>
              <w:pStyle w:val="2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教学要求：</w:t>
            </w:r>
          </w:p>
          <w:p w14:paraId="566B3173">
            <w:pPr>
              <w:pStyle w:val="26"/>
              <w:keepNext w:val="0"/>
              <w:keepLines w:val="0"/>
              <w:pageBreakBefore w:val="0"/>
              <w:widowControl w:val="0"/>
              <w:numPr>
                <w:ilvl w:val="0"/>
                <w:numId w:val="15"/>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严格遵守实习单位规章制度与安全操作规范，杜绝违规操作；</w:t>
            </w:r>
          </w:p>
          <w:p w14:paraId="05633E29">
            <w:pPr>
              <w:pStyle w:val="26"/>
              <w:keepNext w:val="0"/>
              <w:keepLines w:val="0"/>
              <w:pageBreakBefore w:val="0"/>
              <w:widowControl w:val="0"/>
              <w:numPr>
                <w:ilvl w:val="0"/>
                <w:numId w:val="15"/>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按时完成各项实训任务，提交完整的实习记录、报告及相关成果；</w:t>
            </w:r>
          </w:p>
          <w:p w14:paraId="2E2FA930">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jc w:val="both"/>
              <w:textAlignment w:val="auto"/>
              <w:rPr>
                <w:rFonts w:hint="eastAsia"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3. 积极参与实训互动，主动向指导老师与企业导师请教问题；</w:t>
            </w:r>
          </w:p>
        </w:tc>
      </w:tr>
      <w:tr w14:paraId="69D56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4497D4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10</w:t>
            </w:r>
          </w:p>
        </w:tc>
        <w:tc>
          <w:tcPr>
            <w:tcW w:w="530" w:type="dxa"/>
            <w:noWrap w:val="0"/>
            <w:vAlign w:val="center"/>
          </w:tcPr>
          <w:p w14:paraId="65A827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110BFA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实训实训</w:t>
            </w:r>
            <w:r>
              <w:rPr>
                <w:rFonts w:hint="eastAsia" w:ascii="仿宋" w:hAnsi="仿宋" w:eastAsia="仿宋" w:cs="仿宋"/>
                <w:color w:val="auto"/>
                <w:sz w:val="18"/>
                <w:szCs w:val="18"/>
                <w:lang w:val="zh-CN" w:bidi="zh-CN"/>
              </w:rPr>
              <w:t>课程</w:t>
            </w:r>
          </w:p>
        </w:tc>
        <w:tc>
          <w:tcPr>
            <w:tcW w:w="1235" w:type="dxa"/>
            <w:noWrap w:val="0"/>
            <w:vAlign w:val="center"/>
          </w:tcPr>
          <w:p w14:paraId="151202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rPr>
            </w:pPr>
            <w:r>
              <w:rPr>
                <w:rFonts w:hint="eastAsia" w:ascii="仿宋" w:hAnsi="仿宋" w:eastAsia="仿宋" w:cs="仿宋"/>
                <w:color w:val="auto"/>
                <w:sz w:val="18"/>
                <w:szCs w:val="18"/>
                <w:lang w:val="en-US" w:bidi="zh-CN"/>
              </w:rPr>
              <w:t>毕业设计</w:t>
            </w:r>
          </w:p>
        </w:tc>
        <w:tc>
          <w:tcPr>
            <w:tcW w:w="1517" w:type="dxa"/>
            <w:noWrap w:val="0"/>
            <w:vAlign w:val="center"/>
          </w:tcPr>
          <w:p w14:paraId="31F4C6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p>
        </w:tc>
        <w:tc>
          <w:tcPr>
            <w:tcW w:w="589" w:type="dxa"/>
            <w:noWrap w:val="0"/>
            <w:vAlign w:val="center"/>
          </w:tcPr>
          <w:p w14:paraId="2F64F1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7</w:t>
            </w:r>
          </w:p>
        </w:tc>
        <w:tc>
          <w:tcPr>
            <w:tcW w:w="623" w:type="dxa"/>
            <w:noWrap w:val="0"/>
            <w:vAlign w:val="center"/>
          </w:tcPr>
          <w:p w14:paraId="27F5EE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168</w:t>
            </w:r>
          </w:p>
        </w:tc>
        <w:tc>
          <w:tcPr>
            <w:tcW w:w="553" w:type="dxa"/>
            <w:noWrap w:val="0"/>
            <w:vAlign w:val="center"/>
          </w:tcPr>
          <w:p w14:paraId="3FDE03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0</w:t>
            </w:r>
          </w:p>
        </w:tc>
        <w:tc>
          <w:tcPr>
            <w:tcW w:w="530" w:type="dxa"/>
            <w:noWrap w:val="0"/>
            <w:vAlign w:val="center"/>
          </w:tcPr>
          <w:p w14:paraId="1552E2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168</w:t>
            </w:r>
          </w:p>
        </w:tc>
        <w:tc>
          <w:tcPr>
            <w:tcW w:w="3823" w:type="dxa"/>
            <w:noWrap w:val="0"/>
            <w:vAlign w:val="center"/>
          </w:tcPr>
          <w:p w14:paraId="1D73D48D">
            <w:pPr>
              <w:pStyle w:val="26"/>
              <w:keepNext w:val="0"/>
              <w:keepLines w:val="0"/>
              <w:pageBreakBefore w:val="0"/>
              <w:widowControl w:val="0"/>
              <w:numPr>
                <w:ilvl w:val="0"/>
                <w:numId w:val="16"/>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ascii="仿宋" w:hAnsi="仿宋" w:eastAsia="仿宋" w:cs="仿宋"/>
                <w:color w:val="auto"/>
                <w:sz w:val="18"/>
                <w:szCs w:val="18"/>
              </w:rPr>
            </w:pPr>
            <w:r>
              <w:rPr>
                <w:rFonts w:hint="eastAsia" w:ascii="仿宋" w:hAnsi="仿宋" w:eastAsia="仿宋" w:cs="仿宋"/>
                <w:color w:val="auto"/>
                <w:sz w:val="18"/>
                <w:szCs w:val="18"/>
              </w:rPr>
              <w:t>系统梳理专业核心知识体系，深化对专业理论、技术方法的理解与掌握；</w:t>
            </w:r>
          </w:p>
          <w:p w14:paraId="4678B0D1">
            <w:pPr>
              <w:pStyle w:val="26"/>
              <w:keepNext w:val="0"/>
              <w:keepLines w:val="0"/>
              <w:pageBreakBefore w:val="0"/>
              <w:widowControl w:val="0"/>
              <w:numPr>
                <w:ilvl w:val="0"/>
                <w:numId w:val="16"/>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firstLine="0" w:firstLineChars="0"/>
              <w:jc w:val="both"/>
              <w:textAlignment w:val="auto"/>
              <w:rPr>
                <w:rFonts w:hint="eastAsia" w:ascii="仿宋" w:hAnsi="仿宋" w:eastAsia="仿宋" w:cs="仿宋"/>
                <w:color w:val="auto"/>
                <w:sz w:val="18"/>
                <w:szCs w:val="18"/>
              </w:rPr>
            </w:pPr>
            <w:r>
              <w:rPr>
                <w:rFonts w:hint="eastAsia" w:ascii="仿宋" w:hAnsi="仿宋" w:eastAsia="仿宋" w:cs="仿宋"/>
                <w:color w:val="auto"/>
                <w:sz w:val="18"/>
                <w:szCs w:val="18"/>
              </w:rPr>
              <w:t>掌握毕业设计的规范流程，包括选题、调研、方案设计、实施、撰写报告等环节；</w:t>
            </w:r>
          </w:p>
          <w:p w14:paraId="04DF7F58">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color w:val="auto"/>
                <w:sz w:val="18"/>
                <w:szCs w:val="18"/>
              </w:rPr>
            </w:pPr>
            <w:r>
              <w:rPr>
                <w:rFonts w:hint="eastAsia" w:ascii="仿宋" w:hAnsi="仿宋" w:eastAsia="仿宋" w:cs="仿宋"/>
                <w:color w:val="auto"/>
                <w:sz w:val="18"/>
                <w:szCs w:val="18"/>
              </w:rPr>
              <w:t>3. 了解相关领域的研究现状与发展趋势，拓宽专业视野。</w:t>
            </w:r>
          </w:p>
        </w:tc>
        <w:tc>
          <w:tcPr>
            <w:tcW w:w="3796" w:type="dxa"/>
            <w:noWrap w:val="0"/>
            <w:vAlign w:val="center"/>
          </w:tcPr>
          <w:p w14:paraId="0DA34F6A">
            <w:pPr>
              <w:pStyle w:val="2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主要教学内容</w:t>
            </w:r>
            <w:r>
              <w:rPr>
                <w:rFonts w:hint="eastAsia" w:cs="仿宋"/>
                <w:color w:val="auto"/>
                <w:kern w:val="2"/>
                <w:sz w:val="18"/>
                <w:szCs w:val="18"/>
                <w:lang w:val="en-US" w:eastAsia="zh-CN" w:bidi="zh-CN"/>
              </w:rPr>
              <w:t>：1. 毕业设计指导讲座，涵盖选题技巧、调研方法、报告撰写规范等；</w:t>
            </w:r>
          </w:p>
          <w:p w14:paraId="3F930F28">
            <w:pPr>
              <w:pStyle w:val="26"/>
              <w:keepNext w:val="0"/>
              <w:keepLines w:val="0"/>
              <w:pageBreakBefore w:val="0"/>
              <w:widowControl w:val="0"/>
              <w:numPr>
                <w:ilvl w:val="0"/>
                <w:numId w:val="16"/>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cs="仿宋"/>
                <w:color w:val="auto"/>
                <w:kern w:val="2"/>
                <w:sz w:val="18"/>
                <w:szCs w:val="18"/>
                <w:lang w:val="en-US" w:eastAsia="zh-CN" w:bidi="zh-CN"/>
              </w:rPr>
            </w:pPr>
            <w:r>
              <w:rPr>
                <w:rFonts w:hint="eastAsia" w:cs="仿宋"/>
                <w:color w:val="auto"/>
                <w:kern w:val="2"/>
                <w:sz w:val="18"/>
                <w:szCs w:val="18"/>
                <w:lang w:val="en-US" w:eastAsia="zh-CN" w:bidi="zh-CN"/>
              </w:rPr>
              <w:t>文献检索与学术写作培训，提升文献分析与论文撰写能力；</w:t>
            </w:r>
          </w:p>
          <w:p w14:paraId="5BDC6446">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jc w:val="both"/>
              <w:textAlignment w:val="auto"/>
              <w:rPr>
                <w:rFonts w:hint="eastAsia" w:cs="仿宋"/>
                <w:color w:val="auto"/>
                <w:kern w:val="2"/>
                <w:sz w:val="18"/>
                <w:szCs w:val="18"/>
                <w:lang w:val="en-US" w:eastAsia="zh-CN" w:bidi="zh-CN"/>
              </w:rPr>
            </w:pPr>
            <w:r>
              <w:rPr>
                <w:rFonts w:hint="eastAsia" w:cs="仿宋"/>
                <w:color w:val="auto"/>
                <w:kern w:val="2"/>
                <w:sz w:val="18"/>
                <w:szCs w:val="18"/>
                <w:lang w:val="en-US" w:eastAsia="zh-CN" w:bidi="zh-CN"/>
              </w:rPr>
              <w:t>3. 分阶段设计实践，包括方案论证、中期检查、成果完善等环节；</w:t>
            </w:r>
          </w:p>
          <w:p w14:paraId="10B1E1CD">
            <w:pPr>
              <w:pStyle w:val="2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教学要求：</w:t>
            </w:r>
          </w:p>
          <w:p w14:paraId="0FAF70CF">
            <w:pPr>
              <w:pStyle w:val="26"/>
              <w:keepNext w:val="0"/>
              <w:keepLines w:val="0"/>
              <w:pageBreakBefore w:val="0"/>
              <w:widowControl w:val="0"/>
              <w:numPr>
                <w:ilvl w:val="0"/>
                <w:numId w:val="17"/>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严格按照毕业设计时间节点推进各项工作，按时提交阶段性成果与最终报告；</w:t>
            </w:r>
          </w:p>
          <w:p w14:paraId="664B6117">
            <w:pPr>
              <w:pStyle w:val="26"/>
              <w:keepNext w:val="0"/>
              <w:keepLines w:val="0"/>
              <w:pageBreakBefore w:val="0"/>
              <w:widowControl w:val="0"/>
              <w:numPr>
                <w:ilvl w:val="0"/>
                <w:numId w:val="17"/>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firstLine="0" w:firstLineChars="0"/>
              <w:jc w:val="both"/>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kern w:val="2"/>
                <w:sz w:val="18"/>
                <w:szCs w:val="18"/>
                <w:lang w:val="en-US" w:eastAsia="zh-CN" w:bidi="zh-CN"/>
              </w:rPr>
              <w:t>选题需符合专业培养目标，具有一定的理论价值或实践意义；</w:t>
            </w:r>
          </w:p>
          <w:p w14:paraId="4502244E">
            <w:pPr>
              <w:pStyle w:val="2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rightChars="0"/>
              <w:jc w:val="both"/>
              <w:textAlignment w:val="auto"/>
              <w:rPr>
                <w:rFonts w:hint="eastAsia" w:ascii="仿宋" w:hAnsi="仿宋" w:eastAsia="仿宋" w:cs="仿宋"/>
                <w:b/>
                <w:color w:val="auto"/>
                <w:sz w:val="18"/>
                <w:szCs w:val="18"/>
              </w:rPr>
            </w:pPr>
            <w:r>
              <w:rPr>
                <w:rFonts w:hint="eastAsia" w:ascii="仿宋" w:hAnsi="仿宋" w:eastAsia="仿宋" w:cs="仿宋"/>
                <w:color w:val="auto"/>
                <w:kern w:val="2"/>
                <w:sz w:val="18"/>
                <w:szCs w:val="18"/>
                <w:lang w:val="en-US" w:eastAsia="zh-CN" w:bidi="zh-CN"/>
              </w:rPr>
              <w:t>3. 设计过程中需独立思考、自主完成，杜绝抄袭等学术不端行为；</w:t>
            </w:r>
          </w:p>
        </w:tc>
      </w:tr>
      <w:tr w14:paraId="6F968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76" w:type="dxa"/>
            <w:gridSpan w:val="5"/>
            <w:noWrap w:val="0"/>
            <w:vAlign w:val="center"/>
          </w:tcPr>
          <w:p w14:paraId="439B42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b/>
                <w:color w:val="auto"/>
                <w:kern w:val="2"/>
                <w:sz w:val="18"/>
                <w:szCs w:val="18"/>
                <w:lang w:val="en-US" w:eastAsia="zh-CN" w:bidi="ar-SA"/>
              </w:rPr>
            </w:pPr>
            <w:r>
              <w:rPr>
                <w:rFonts w:hint="eastAsia" w:ascii="仿宋" w:hAnsi="仿宋" w:eastAsia="仿宋" w:cs="仿宋"/>
                <w:b/>
                <w:color w:val="auto"/>
                <w:kern w:val="2"/>
                <w:sz w:val="18"/>
                <w:szCs w:val="18"/>
                <w:lang w:val="en-US" w:eastAsia="zh-CN" w:bidi="ar-SA"/>
              </w:rPr>
              <w:t>合计</w:t>
            </w:r>
          </w:p>
        </w:tc>
        <w:tc>
          <w:tcPr>
            <w:tcW w:w="589" w:type="dxa"/>
            <w:noWrap w:val="0"/>
            <w:vAlign w:val="center"/>
          </w:tcPr>
          <w:p w14:paraId="55B3E0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b/>
                <w:color w:val="auto"/>
                <w:kern w:val="2"/>
                <w:sz w:val="18"/>
                <w:szCs w:val="18"/>
                <w:lang w:val="en-US" w:eastAsia="zh-CN" w:bidi="ar-SA"/>
              </w:rPr>
            </w:pPr>
            <w:r>
              <w:rPr>
                <w:rFonts w:hint="eastAsia" w:ascii="仿宋" w:hAnsi="仿宋" w:eastAsia="仿宋" w:cs="仿宋"/>
                <w:b/>
                <w:color w:val="auto"/>
                <w:kern w:val="2"/>
                <w:sz w:val="18"/>
                <w:szCs w:val="18"/>
                <w:lang w:val="en-US" w:eastAsia="zh-CN" w:bidi="ar-SA"/>
              </w:rPr>
              <w:t>36</w:t>
            </w:r>
          </w:p>
        </w:tc>
        <w:tc>
          <w:tcPr>
            <w:tcW w:w="623" w:type="dxa"/>
            <w:noWrap w:val="0"/>
            <w:vAlign w:val="center"/>
          </w:tcPr>
          <w:p w14:paraId="661D97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b/>
                <w:color w:val="auto"/>
                <w:kern w:val="2"/>
                <w:sz w:val="18"/>
                <w:szCs w:val="18"/>
                <w:lang w:val="en-US" w:eastAsia="zh-CN" w:bidi="ar-SA"/>
              </w:rPr>
            </w:pPr>
            <w:r>
              <w:rPr>
                <w:rFonts w:hint="eastAsia" w:ascii="仿宋" w:hAnsi="仿宋" w:eastAsia="仿宋" w:cs="仿宋"/>
                <w:b/>
                <w:color w:val="auto"/>
                <w:kern w:val="2"/>
                <w:sz w:val="18"/>
                <w:szCs w:val="18"/>
                <w:lang w:val="en-US" w:eastAsia="zh-CN" w:bidi="ar-SA"/>
              </w:rPr>
              <w:t>864</w:t>
            </w:r>
          </w:p>
        </w:tc>
        <w:tc>
          <w:tcPr>
            <w:tcW w:w="553" w:type="dxa"/>
            <w:noWrap w:val="0"/>
            <w:vAlign w:val="center"/>
          </w:tcPr>
          <w:p w14:paraId="5C475C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b/>
                <w:color w:val="auto"/>
                <w:kern w:val="2"/>
                <w:sz w:val="18"/>
                <w:szCs w:val="18"/>
                <w:lang w:val="en-US" w:eastAsia="zh-CN" w:bidi="ar-SA"/>
              </w:rPr>
            </w:pPr>
            <w:r>
              <w:rPr>
                <w:rFonts w:hint="eastAsia" w:ascii="仿宋" w:hAnsi="仿宋" w:eastAsia="仿宋" w:cs="仿宋"/>
                <w:b/>
                <w:color w:val="auto"/>
                <w:kern w:val="2"/>
                <w:sz w:val="18"/>
                <w:szCs w:val="18"/>
                <w:lang w:val="en-US" w:eastAsia="zh-CN" w:bidi="ar-SA"/>
              </w:rPr>
              <w:t>0</w:t>
            </w:r>
          </w:p>
        </w:tc>
        <w:tc>
          <w:tcPr>
            <w:tcW w:w="530" w:type="dxa"/>
            <w:noWrap w:val="0"/>
            <w:vAlign w:val="center"/>
          </w:tcPr>
          <w:p w14:paraId="08B602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b/>
                <w:color w:val="auto"/>
                <w:kern w:val="2"/>
                <w:sz w:val="18"/>
                <w:szCs w:val="18"/>
                <w:lang w:val="en-US" w:eastAsia="zh-CN" w:bidi="ar-SA"/>
              </w:rPr>
            </w:pPr>
            <w:r>
              <w:rPr>
                <w:rFonts w:hint="eastAsia" w:ascii="仿宋" w:hAnsi="仿宋" w:eastAsia="仿宋" w:cs="仿宋"/>
                <w:b/>
                <w:color w:val="auto"/>
                <w:kern w:val="2"/>
                <w:sz w:val="18"/>
                <w:szCs w:val="18"/>
                <w:lang w:val="en-US" w:eastAsia="zh-CN" w:bidi="ar-SA"/>
              </w:rPr>
              <w:t>864</w:t>
            </w:r>
          </w:p>
        </w:tc>
        <w:tc>
          <w:tcPr>
            <w:tcW w:w="3823" w:type="dxa"/>
            <w:noWrap w:val="0"/>
            <w:vAlign w:val="center"/>
          </w:tcPr>
          <w:p w14:paraId="15BBF5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eastAsia" w:ascii="仿宋" w:hAnsi="仿宋" w:eastAsia="仿宋" w:cs="仿宋"/>
                <w:color w:val="auto"/>
                <w:sz w:val="18"/>
                <w:szCs w:val="18"/>
                <w:lang w:bidi="zh-CN"/>
              </w:rPr>
            </w:pPr>
          </w:p>
        </w:tc>
        <w:tc>
          <w:tcPr>
            <w:tcW w:w="3796" w:type="dxa"/>
            <w:noWrap w:val="0"/>
            <w:vAlign w:val="top"/>
          </w:tcPr>
          <w:p w14:paraId="3ACCD5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eastAsia" w:ascii="仿宋" w:hAnsi="仿宋" w:eastAsia="仿宋" w:cs="仿宋"/>
                <w:b/>
                <w:color w:val="auto"/>
                <w:sz w:val="18"/>
                <w:szCs w:val="18"/>
                <w:lang w:bidi="zh-CN"/>
              </w:rPr>
            </w:pPr>
          </w:p>
        </w:tc>
      </w:tr>
    </w:tbl>
    <w:p w14:paraId="18E6F8D7">
      <w:pPr>
        <w:rPr>
          <w:rFonts w:ascii="黑体" w:hAnsi="仿宋" w:eastAsia="黑体" w:cs="仿宋"/>
          <w:color w:val="auto"/>
          <w:kern w:val="0"/>
          <w:sz w:val="28"/>
          <w:szCs w:val="28"/>
          <w:lang w:val="zh-CN" w:bidi="zh-CN"/>
        </w:rPr>
        <w:sectPr>
          <w:pgSz w:w="16838" w:h="11911" w:orient="landscape"/>
          <w:pgMar w:top="1361" w:right="1480" w:bottom="1162" w:left="1179" w:header="0" w:footer="992" w:gutter="0"/>
          <w:pgBorders>
            <w:top w:val="none" w:sz="0" w:space="0"/>
            <w:left w:val="none" w:sz="0" w:space="0"/>
            <w:bottom w:val="none" w:sz="0" w:space="0"/>
            <w:right w:val="none" w:sz="0" w:space="0"/>
          </w:pgBorders>
          <w:pgNumType w:fmt="decimal"/>
          <w:cols w:space="0" w:num="1"/>
          <w:docGrid w:linePitch="329" w:charSpace="0"/>
        </w:sectPr>
      </w:pPr>
      <w:r>
        <w:rPr>
          <w:rFonts w:hint="eastAsia" w:ascii="黑体" w:hAnsi="仿宋" w:eastAsia="黑体" w:cs="仿宋"/>
          <w:color w:val="auto"/>
          <w:kern w:val="0"/>
          <w:sz w:val="28"/>
          <w:szCs w:val="28"/>
          <w:lang w:val="zh-CN" w:bidi="zh-CN"/>
        </w:rPr>
        <w:br w:type="page"/>
      </w:r>
    </w:p>
    <w:p w14:paraId="3C0B9142">
      <w:pPr>
        <w:pStyle w:val="2"/>
        <w:keepNext w:val="0"/>
        <w:keepLines w:val="0"/>
        <w:pageBreakBefore w:val="0"/>
        <w:widowControl w:val="0"/>
        <w:kinsoku/>
        <w:wordWrap/>
        <w:overflowPunct/>
        <w:topLinePunct w:val="0"/>
        <w:autoSpaceDE/>
        <w:autoSpaceDN/>
        <w:bidi w:val="0"/>
        <w:adjustRightInd w:val="0"/>
        <w:snapToGrid w:val="0"/>
        <w:spacing w:beforeAutospacing="0" w:afterAutospacing="0"/>
        <w:ind w:firstLine="482" w:firstLineChars="200"/>
        <w:textAlignment w:val="auto"/>
        <w:rPr>
          <w:rFonts w:hint="eastAsia" w:ascii="仿宋" w:hAnsi="仿宋" w:eastAsia="仿宋" w:cs="仿宋"/>
          <w:b/>
          <w:bCs/>
          <w:color w:val="auto"/>
          <w:sz w:val="24"/>
          <w:szCs w:val="24"/>
          <w:lang w:val="en-US" w:eastAsia="zh-CN"/>
        </w:rPr>
      </w:pPr>
      <w:bookmarkStart w:id="22" w:name="_Toc26756"/>
      <w:r>
        <w:rPr>
          <w:rFonts w:hint="eastAsia" w:ascii="仿宋" w:hAnsi="仿宋" w:eastAsia="仿宋" w:cs="仿宋"/>
          <w:color w:val="auto"/>
          <w:sz w:val="24"/>
          <w:szCs w:val="24"/>
          <w:lang w:val="zh-CN"/>
        </w:rPr>
        <w:t>七、教学总体安排</w:t>
      </w:r>
      <w:bookmarkEnd w:id="22"/>
    </w:p>
    <w:p w14:paraId="16E6B32F">
      <w:pPr>
        <w:pStyle w:val="3"/>
        <w:keepNext/>
        <w:keepLines/>
        <w:pageBreakBefore w:val="0"/>
        <w:widowControl w:val="0"/>
        <w:numPr>
          <w:ilvl w:val="0"/>
          <w:numId w:val="0"/>
        </w:numPr>
        <w:kinsoku/>
        <w:wordWrap/>
        <w:overflowPunct/>
        <w:topLinePunct w:val="0"/>
        <w:autoSpaceDE/>
        <w:autoSpaceDN/>
        <w:bidi w:val="0"/>
        <w:adjustRightInd w:val="0"/>
        <w:snapToGrid w:val="0"/>
        <w:spacing w:before="166" w:beforeLines="50" w:after="0" w:line="240" w:lineRule="auto"/>
        <w:ind w:firstLine="482" w:firstLineChars="200"/>
        <w:textAlignment w:val="auto"/>
        <w:rPr>
          <w:rFonts w:hint="eastAsia" w:ascii="方正仿宋_GB2312" w:hAnsi="方正仿宋_GB2312" w:eastAsia="方正仿宋_GB2312" w:cs="方正仿宋_GB2312"/>
          <w:b/>
          <w:color w:val="auto"/>
          <w:kern w:val="2"/>
          <w:sz w:val="24"/>
          <w:szCs w:val="24"/>
          <w:lang w:val="en-US" w:eastAsia="zh-CN" w:bidi="ar-SA"/>
        </w:rPr>
      </w:pPr>
      <w:bookmarkStart w:id="23" w:name="_Toc24947"/>
      <w:r>
        <w:rPr>
          <w:rFonts w:hint="eastAsia" w:ascii="方正仿宋_GB2312" w:hAnsi="方正仿宋_GB2312" w:eastAsia="方正仿宋_GB2312" w:cs="方正仿宋_GB2312"/>
          <w:b/>
          <w:color w:val="auto"/>
          <w:kern w:val="2"/>
          <w:sz w:val="24"/>
          <w:szCs w:val="24"/>
          <w:lang w:val="en-US" w:eastAsia="zh-CN" w:bidi="ar-SA"/>
        </w:rPr>
        <w:t>（一）学分要求</w:t>
      </w:r>
      <w:bookmarkEnd w:id="23"/>
    </w:p>
    <w:p w14:paraId="4FEA042B">
      <w:pPr>
        <w:pStyle w:val="5"/>
        <w:keepNext w:val="0"/>
        <w:keepLines w:val="0"/>
        <w:pageBreakBefore w:val="0"/>
        <w:widowControl w:val="0"/>
        <w:kinsoku/>
        <w:wordWrap/>
        <w:overflowPunct/>
        <w:topLinePunct w:val="0"/>
        <w:autoSpaceDE/>
        <w:autoSpaceDN/>
        <w:bidi w:val="0"/>
        <w:adjustRightInd/>
        <w:snapToGrid/>
        <w:spacing w:before="0"/>
        <w:ind w:left="227" w:firstLine="480" w:firstLineChars="20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三年制总学分 172分。</w:t>
      </w:r>
    </w:p>
    <w:tbl>
      <w:tblPr>
        <w:tblStyle w:val="17"/>
        <w:tblW w:w="4892"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46"/>
        <w:gridCol w:w="876"/>
        <w:gridCol w:w="3288"/>
        <w:gridCol w:w="2790"/>
        <w:gridCol w:w="1154"/>
      </w:tblGrid>
      <w:tr w14:paraId="1DA871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5FB489C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20"/>
                <w:rFonts w:hint="default" w:ascii="仿宋" w:hAnsi="仿宋" w:eastAsia="仿宋" w:cs="仿宋"/>
                <w:color w:val="auto"/>
                <w:kern w:val="0"/>
                <w:sz w:val="18"/>
                <w:szCs w:val="18"/>
              </w:rPr>
            </w:pPr>
            <w:r>
              <w:rPr>
                <w:rStyle w:val="20"/>
                <w:rFonts w:hint="eastAsia" w:ascii="仿宋" w:hAnsi="仿宋" w:eastAsia="仿宋" w:cs="仿宋"/>
                <w:color w:val="auto"/>
                <w:kern w:val="0"/>
                <w:sz w:val="18"/>
                <w:szCs w:val="18"/>
              </w:rPr>
              <w:t>序号</w:t>
            </w:r>
          </w:p>
        </w:tc>
        <w:tc>
          <w:tcPr>
            <w:tcW w:w="2452" w:type="pct"/>
            <w:gridSpan w:val="3"/>
            <w:tcBorders>
              <w:tl2br w:val="nil"/>
              <w:tr2bl w:val="nil"/>
            </w:tcBorders>
            <w:noWrap w:val="0"/>
            <w:vAlign w:val="center"/>
          </w:tcPr>
          <w:p w14:paraId="6CFFB9E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20"/>
                <w:rFonts w:hint="default" w:ascii="仿宋" w:hAnsi="仿宋" w:eastAsia="仿宋" w:cs="仿宋"/>
                <w:color w:val="auto"/>
                <w:kern w:val="0"/>
                <w:sz w:val="18"/>
                <w:szCs w:val="18"/>
              </w:rPr>
            </w:pPr>
            <w:r>
              <w:rPr>
                <w:rStyle w:val="20"/>
                <w:rFonts w:hint="eastAsia" w:ascii="仿宋" w:hAnsi="仿宋" w:eastAsia="仿宋" w:cs="仿宋"/>
                <w:color w:val="auto"/>
                <w:kern w:val="0"/>
                <w:sz w:val="18"/>
                <w:szCs w:val="18"/>
              </w:rPr>
              <w:t>课程类别</w:t>
            </w:r>
          </w:p>
        </w:tc>
        <w:tc>
          <w:tcPr>
            <w:tcW w:w="1484" w:type="pct"/>
            <w:tcBorders>
              <w:tl2br w:val="nil"/>
              <w:tr2bl w:val="nil"/>
            </w:tcBorders>
            <w:noWrap w:val="0"/>
            <w:vAlign w:val="center"/>
          </w:tcPr>
          <w:p w14:paraId="69CDAB9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20"/>
                <w:rFonts w:hint="default" w:ascii="仿宋" w:hAnsi="仿宋" w:eastAsia="仿宋" w:cs="仿宋"/>
                <w:color w:val="auto"/>
                <w:kern w:val="0"/>
                <w:sz w:val="18"/>
                <w:szCs w:val="18"/>
              </w:rPr>
            </w:pPr>
            <w:r>
              <w:rPr>
                <w:rStyle w:val="20"/>
                <w:rFonts w:hint="eastAsia" w:ascii="仿宋" w:hAnsi="仿宋" w:eastAsia="仿宋" w:cs="仿宋"/>
                <w:color w:val="auto"/>
                <w:kern w:val="0"/>
                <w:sz w:val="18"/>
                <w:szCs w:val="18"/>
              </w:rPr>
              <w:t>学分</w:t>
            </w:r>
          </w:p>
        </w:tc>
        <w:tc>
          <w:tcPr>
            <w:tcW w:w="614" w:type="pct"/>
            <w:tcBorders>
              <w:tl2br w:val="nil"/>
              <w:tr2bl w:val="nil"/>
            </w:tcBorders>
            <w:noWrap w:val="0"/>
            <w:vAlign w:val="center"/>
          </w:tcPr>
          <w:p w14:paraId="3DC4437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20"/>
                <w:rFonts w:hint="default" w:ascii="仿宋" w:hAnsi="仿宋" w:eastAsia="仿宋" w:cs="仿宋"/>
                <w:color w:val="auto"/>
                <w:kern w:val="0"/>
                <w:sz w:val="18"/>
                <w:szCs w:val="18"/>
              </w:rPr>
            </w:pPr>
            <w:r>
              <w:rPr>
                <w:rStyle w:val="20"/>
                <w:rFonts w:hint="eastAsia" w:ascii="仿宋" w:hAnsi="仿宋" w:eastAsia="仿宋" w:cs="仿宋"/>
                <w:color w:val="auto"/>
                <w:kern w:val="0"/>
                <w:sz w:val="18"/>
                <w:szCs w:val="18"/>
              </w:rPr>
              <w:t>占比</w:t>
            </w:r>
          </w:p>
        </w:tc>
      </w:tr>
      <w:tr w14:paraId="39597E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7BC5384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2452" w:type="pct"/>
            <w:gridSpan w:val="3"/>
            <w:tcBorders>
              <w:tl2br w:val="nil"/>
              <w:tr2bl w:val="nil"/>
            </w:tcBorders>
            <w:noWrap w:val="0"/>
            <w:vAlign w:val="center"/>
          </w:tcPr>
          <w:p w14:paraId="6ED171E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color w:val="auto"/>
                <w:sz w:val="21"/>
                <w:szCs w:val="21"/>
              </w:rPr>
            </w:pPr>
            <w:r>
              <w:rPr>
                <w:rFonts w:hint="eastAsia" w:ascii="仿宋" w:hAnsi="仿宋" w:eastAsia="仿宋" w:cs="仿宋"/>
                <w:color w:val="auto"/>
                <w:kern w:val="2"/>
                <w:sz w:val="18"/>
                <w:szCs w:val="18"/>
                <w:highlight w:val="none"/>
                <w:lang w:val="zh-CN"/>
              </w:rPr>
              <w:t>必修课</w:t>
            </w:r>
          </w:p>
        </w:tc>
        <w:tc>
          <w:tcPr>
            <w:tcW w:w="1484" w:type="pct"/>
            <w:tcBorders>
              <w:tl2br w:val="nil"/>
              <w:tr2bl w:val="nil"/>
            </w:tcBorders>
            <w:noWrap w:val="0"/>
            <w:vAlign w:val="center"/>
          </w:tcPr>
          <w:p w14:paraId="62DEBA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131.5学分</w:t>
            </w:r>
          </w:p>
        </w:tc>
        <w:tc>
          <w:tcPr>
            <w:tcW w:w="614" w:type="pct"/>
            <w:tcBorders>
              <w:tl2br w:val="nil"/>
              <w:tr2bl w:val="nil"/>
            </w:tcBorders>
            <w:noWrap w:val="0"/>
            <w:vAlign w:val="center"/>
          </w:tcPr>
          <w:p w14:paraId="7DC6C5C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76.0％</w:t>
            </w:r>
          </w:p>
        </w:tc>
      </w:tr>
      <w:tr w14:paraId="27F111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21F7602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2</w:t>
            </w:r>
          </w:p>
        </w:tc>
        <w:tc>
          <w:tcPr>
            <w:tcW w:w="237" w:type="pct"/>
            <w:vMerge w:val="restart"/>
            <w:tcBorders>
              <w:tl2br w:val="nil"/>
              <w:tr2bl w:val="nil"/>
            </w:tcBorders>
            <w:noWrap w:val="0"/>
            <w:vAlign w:val="center"/>
          </w:tcPr>
          <w:p w14:paraId="1D05D9CD">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default" w:ascii="仿宋"/>
                <w:color w:val="auto"/>
                <w:sz w:val="21"/>
                <w:szCs w:val="21"/>
              </w:rPr>
            </w:pPr>
            <w:r>
              <w:rPr>
                <w:rFonts w:hint="eastAsia" w:ascii="仿宋" w:hAnsi="仿宋" w:eastAsia="仿宋" w:cs="仿宋"/>
                <w:color w:val="auto"/>
                <w:kern w:val="2"/>
                <w:sz w:val="18"/>
                <w:szCs w:val="18"/>
                <w:highlight w:val="none"/>
                <w:lang w:val="en-US" w:eastAsia="zh-CN"/>
              </w:rPr>
              <w:t>选修课</w:t>
            </w:r>
          </w:p>
        </w:tc>
        <w:tc>
          <w:tcPr>
            <w:tcW w:w="466" w:type="pct"/>
            <w:vMerge w:val="restart"/>
            <w:tcBorders>
              <w:tl2br w:val="nil"/>
              <w:tr2bl w:val="nil"/>
            </w:tcBorders>
            <w:noWrap w:val="0"/>
            <w:vAlign w:val="center"/>
          </w:tcPr>
          <w:p w14:paraId="70EDB3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限选课</w:t>
            </w:r>
          </w:p>
        </w:tc>
        <w:tc>
          <w:tcPr>
            <w:tcW w:w="1748" w:type="pct"/>
            <w:tcBorders>
              <w:tl2br w:val="nil"/>
              <w:tr2bl w:val="nil"/>
            </w:tcBorders>
            <w:noWrap w:val="0"/>
            <w:vAlign w:val="center"/>
          </w:tcPr>
          <w:p w14:paraId="79663EB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en-US" w:eastAsia="zh-CN"/>
              </w:rPr>
              <w:t>党</w:t>
            </w:r>
            <w:r>
              <w:rPr>
                <w:rFonts w:hint="eastAsia" w:ascii="仿宋" w:hAnsi="仿宋" w:eastAsia="仿宋" w:cs="仿宋"/>
                <w:color w:val="auto"/>
                <w:kern w:val="2"/>
                <w:sz w:val="18"/>
                <w:szCs w:val="18"/>
                <w:highlight w:val="none"/>
                <w:lang w:val="zh-CN" w:eastAsia="zh-CN"/>
              </w:rPr>
              <w:t>史</w:t>
            </w:r>
            <w:r>
              <w:rPr>
                <w:rFonts w:hint="eastAsia" w:ascii="仿宋" w:hAnsi="仿宋" w:eastAsia="仿宋" w:cs="仿宋"/>
                <w:color w:val="auto"/>
                <w:kern w:val="2"/>
                <w:sz w:val="18"/>
                <w:szCs w:val="18"/>
                <w:highlight w:val="none"/>
                <w:lang w:val="en-US" w:eastAsia="zh-CN"/>
              </w:rPr>
              <w:t>限选课</w:t>
            </w:r>
          </w:p>
        </w:tc>
        <w:tc>
          <w:tcPr>
            <w:tcW w:w="1484" w:type="pct"/>
            <w:tcBorders>
              <w:tl2br w:val="nil"/>
              <w:tr2bl w:val="nil"/>
            </w:tcBorders>
            <w:noWrap w:val="0"/>
            <w:vAlign w:val="center"/>
          </w:tcPr>
          <w:p w14:paraId="6E76CC6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1学分</w:t>
            </w:r>
          </w:p>
        </w:tc>
        <w:tc>
          <w:tcPr>
            <w:tcW w:w="1154" w:type="dxa"/>
            <w:tcBorders>
              <w:tl2br w:val="nil"/>
              <w:tr2bl w:val="nil"/>
            </w:tcBorders>
            <w:noWrap w:val="0"/>
            <w:vAlign w:val="center"/>
          </w:tcPr>
          <w:p w14:paraId="590C0AB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0.6％</w:t>
            </w:r>
          </w:p>
        </w:tc>
      </w:tr>
      <w:tr w14:paraId="4EBACA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75631A2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3</w:t>
            </w:r>
          </w:p>
        </w:tc>
        <w:tc>
          <w:tcPr>
            <w:tcW w:w="237" w:type="pct"/>
            <w:vMerge w:val="continue"/>
            <w:tcBorders>
              <w:tl2br w:val="nil"/>
              <w:tr2bl w:val="nil"/>
            </w:tcBorders>
            <w:noWrap w:val="0"/>
            <w:vAlign w:val="center"/>
          </w:tcPr>
          <w:p w14:paraId="09BFA78C">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466" w:type="pct"/>
            <w:vMerge w:val="continue"/>
            <w:tcBorders>
              <w:tl2br w:val="nil"/>
              <w:tr2bl w:val="nil"/>
            </w:tcBorders>
            <w:noWrap w:val="0"/>
            <w:vAlign w:val="center"/>
          </w:tcPr>
          <w:p w14:paraId="056809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rPr>
            </w:pPr>
          </w:p>
        </w:tc>
        <w:tc>
          <w:tcPr>
            <w:tcW w:w="1748" w:type="pct"/>
            <w:tcBorders>
              <w:tl2br w:val="nil"/>
              <w:tr2bl w:val="nil"/>
            </w:tcBorders>
            <w:noWrap w:val="0"/>
            <w:vAlign w:val="center"/>
          </w:tcPr>
          <w:p w14:paraId="47BFF5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zh-CN" w:eastAsia="zh-CN"/>
              </w:rPr>
            </w:pPr>
            <w:r>
              <w:rPr>
                <w:rFonts w:hint="eastAsia" w:ascii="仿宋" w:hAnsi="仿宋" w:eastAsia="仿宋" w:cs="仿宋"/>
                <w:color w:val="auto"/>
                <w:kern w:val="2"/>
                <w:sz w:val="18"/>
                <w:szCs w:val="18"/>
                <w:highlight w:val="none"/>
                <w:lang w:val="en-US" w:eastAsia="zh-CN"/>
              </w:rPr>
              <w:t>学习筑梦限选</w:t>
            </w:r>
            <w:r>
              <w:rPr>
                <w:rFonts w:hint="eastAsia" w:ascii="仿宋" w:hAnsi="仿宋" w:eastAsia="仿宋" w:cs="仿宋"/>
                <w:color w:val="auto"/>
                <w:kern w:val="2"/>
                <w:sz w:val="18"/>
                <w:szCs w:val="18"/>
                <w:highlight w:val="none"/>
                <w:lang w:val="zh-CN"/>
              </w:rPr>
              <w:t>课</w:t>
            </w:r>
          </w:p>
        </w:tc>
        <w:tc>
          <w:tcPr>
            <w:tcW w:w="1484" w:type="pct"/>
            <w:tcBorders>
              <w:tl2br w:val="nil"/>
              <w:tr2bl w:val="nil"/>
            </w:tcBorders>
            <w:noWrap w:val="0"/>
            <w:vAlign w:val="center"/>
          </w:tcPr>
          <w:p w14:paraId="725E522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1学分</w:t>
            </w:r>
          </w:p>
        </w:tc>
        <w:tc>
          <w:tcPr>
            <w:tcW w:w="1154" w:type="dxa"/>
            <w:tcBorders>
              <w:tl2br w:val="nil"/>
              <w:tr2bl w:val="nil"/>
            </w:tcBorders>
            <w:noWrap w:val="0"/>
            <w:vAlign w:val="center"/>
          </w:tcPr>
          <w:p w14:paraId="28B72B3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0.6％</w:t>
            </w:r>
          </w:p>
        </w:tc>
      </w:tr>
      <w:tr w14:paraId="7418A8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60DCEE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4</w:t>
            </w:r>
          </w:p>
        </w:tc>
        <w:tc>
          <w:tcPr>
            <w:tcW w:w="237" w:type="pct"/>
            <w:vMerge w:val="continue"/>
            <w:tcBorders>
              <w:tl2br w:val="nil"/>
              <w:tr2bl w:val="nil"/>
            </w:tcBorders>
            <w:noWrap w:val="0"/>
            <w:vAlign w:val="center"/>
          </w:tcPr>
          <w:p w14:paraId="189D2AEB">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466" w:type="pct"/>
            <w:vMerge w:val="continue"/>
            <w:tcBorders>
              <w:tl2br w:val="nil"/>
              <w:tr2bl w:val="nil"/>
            </w:tcBorders>
            <w:noWrap w:val="0"/>
            <w:vAlign w:val="center"/>
          </w:tcPr>
          <w:p w14:paraId="06EBCE8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rPr>
            </w:pPr>
          </w:p>
        </w:tc>
        <w:tc>
          <w:tcPr>
            <w:tcW w:w="1748" w:type="pct"/>
            <w:tcBorders>
              <w:tl2br w:val="nil"/>
              <w:tr2bl w:val="nil"/>
            </w:tcBorders>
            <w:noWrap w:val="0"/>
            <w:vAlign w:val="center"/>
          </w:tcPr>
          <w:p w14:paraId="0197682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中华优秀传统文化</w:t>
            </w:r>
            <w:r>
              <w:rPr>
                <w:rFonts w:hint="eastAsia" w:ascii="仿宋" w:hAnsi="仿宋" w:eastAsia="仿宋" w:cs="仿宋"/>
                <w:color w:val="auto"/>
                <w:kern w:val="2"/>
                <w:sz w:val="18"/>
                <w:szCs w:val="18"/>
                <w:highlight w:val="none"/>
                <w:lang w:val="en-US" w:eastAsia="zh-CN"/>
              </w:rPr>
              <w:t>限选</w:t>
            </w:r>
            <w:r>
              <w:rPr>
                <w:rFonts w:hint="eastAsia" w:ascii="仿宋" w:hAnsi="仿宋" w:eastAsia="仿宋" w:cs="仿宋"/>
                <w:color w:val="auto"/>
                <w:kern w:val="2"/>
                <w:sz w:val="18"/>
                <w:szCs w:val="18"/>
                <w:highlight w:val="none"/>
                <w:lang w:val="zh-CN"/>
              </w:rPr>
              <w:t>课</w:t>
            </w:r>
          </w:p>
        </w:tc>
        <w:tc>
          <w:tcPr>
            <w:tcW w:w="1484" w:type="pct"/>
            <w:tcBorders>
              <w:tl2br w:val="nil"/>
              <w:tr2bl w:val="nil"/>
            </w:tcBorders>
            <w:noWrap w:val="0"/>
            <w:vAlign w:val="center"/>
          </w:tcPr>
          <w:p w14:paraId="415A0B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2学分</w:t>
            </w:r>
          </w:p>
        </w:tc>
        <w:tc>
          <w:tcPr>
            <w:tcW w:w="1154" w:type="dxa"/>
            <w:tcBorders>
              <w:tl2br w:val="nil"/>
              <w:tr2bl w:val="nil"/>
            </w:tcBorders>
            <w:noWrap w:val="0"/>
            <w:vAlign w:val="center"/>
          </w:tcPr>
          <w:p w14:paraId="1BA01D9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1.3％</w:t>
            </w:r>
          </w:p>
        </w:tc>
      </w:tr>
      <w:tr w14:paraId="2228BF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20D44E7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5</w:t>
            </w:r>
          </w:p>
        </w:tc>
        <w:tc>
          <w:tcPr>
            <w:tcW w:w="237" w:type="pct"/>
            <w:vMerge w:val="continue"/>
            <w:tcBorders>
              <w:tl2br w:val="nil"/>
              <w:tr2bl w:val="nil"/>
            </w:tcBorders>
            <w:noWrap w:val="0"/>
            <w:vAlign w:val="center"/>
          </w:tcPr>
          <w:p w14:paraId="3CDA8E22">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466" w:type="pct"/>
            <w:vMerge w:val="continue"/>
            <w:tcBorders>
              <w:tl2br w:val="nil"/>
              <w:tr2bl w:val="nil"/>
            </w:tcBorders>
            <w:noWrap w:val="0"/>
            <w:vAlign w:val="center"/>
          </w:tcPr>
          <w:p w14:paraId="424A61E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rPr>
            </w:pPr>
          </w:p>
        </w:tc>
        <w:tc>
          <w:tcPr>
            <w:tcW w:w="1748" w:type="pct"/>
            <w:tcBorders>
              <w:tl2br w:val="nil"/>
              <w:tr2bl w:val="nil"/>
            </w:tcBorders>
            <w:noWrap w:val="0"/>
            <w:vAlign w:val="center"/>
          </w:tcPr>
          <w:p w14:paraId="5F5959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外语</w:t>
            </w:r>
            <w:r>
              <w:rPr>
                <w:rFonts w:hint="eastAsia" w:ascii="仿宋" w:hAnsi="仿宋" w:eastAsia="仿宋" w:cs="仿宋"/>
                <w:color w:val="auto"/>
                <w:kern w:val="2"/>
                <w:sz w:val="18"/>
                <w:szCs w:val="18"/>
                <w:highlight w:val="none"/>
                <w:lang w:val="en-US" w:eastAsia="zh-CN"/>
              </w:rPr>
              <w:t>限选</w:t>
            </w:r>
            <w:r>
              <w:rPr>
                <w:rFonts w:hint="eastAsia" w:ascii="仿宋" w:hAnsi="仿宋" w:eastAsia="仿宋" w:cs="仿宋"/>
                <w:color w:val="auto"/>
                <w:kern w:val="2"/>
                <w:sz w:val="18"/>
                <w:szCs w:val="18"/>
                <w:highlight w:val="none"/>
                <w:lang w:val="zh-CN"/>
              </w:rPr>
              <w:t>课</w:t>
            </w:r>
          </w:p>
        </w:tc>
        <w:tc>
          <w:tcPr>
            <w:tcW w:w="1484" w:type="pct"/>
            <w:tcBorders>
              <w:tl2br w:val="nil"/>
              <w:tr2bl w:val="nil"/>
            </w:tcBorders>
            <w:noWrap w:val="0"/>
            <w:vAlign w:val="center"/>
          </w:tcPr>
          <w:p w14:paraId="2B6BCBF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8学分</w:t>
            </w:r>
          </w:p>
        </w:tc>
        <w:tc>
          <w:tcPr>
            <w:tcW w:w="1154" w:type="dxa"/>
            <w:tcBorders>
              <w:tl2br w:val="nil"/>
              <w:tr2bl w:val="nil"/>
            </w:tcBorders>
            <w:noWrap w:val="0"/>
            <w:vAlign w:val="center"/>
          </w:tcPr>
          <w:p w14:paraId="42D9B96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5.1％</w:t>
            </w:r>
          </w:p>
        </w:tc>
      </w:tr>
      <w:tr w14:paraId="70A159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24682DD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6</w:t>
            </w:r>
          </w:p>
        </w:tc>
        <w:tc>
          <w:tcPr>
            <w:tcW w:w="237" w:type="pct"/>
            <w:vMerge w:val="continue"/>
            <w:tcBorders>
              <w:tl2br w:val="nil"/>
              <w:tr2bl w:val="nil"/>
            </w:tcBorders>
            <w:noWrap w:val="0"/>
            <w:vAlign w:val="center"/>
          </w:tcPr>
          <w:p w14:paraId="7351BA90">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466" w:type="pct"/>
            <w:vMerge w:val="continue"/>
            <w:tcBorders>
              <w:tl2br w:val="nil"/>
              <w:tr2bl w:val="nil"/>
            </w:tcBorders>
            <w:noWrap w:val="0"/>
            <w:vAlign w:val="center"/>
          </w:tcPr>
          <w:p w14:paraId="595BD8D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rPr>
            </w:pPr>
          </w:p>
        </w:tc>
        <w:tc>
          <w:tcPr>
            <w:tcW w:w="1748" w:type="pct"/>
            <w:tcBorders>
              <w:tl2br w:val="nil"/>
              <w:tr2bl w:val="nil"/>
            </w:tcBorders>
            <w:noWrap w:val="0"/>
            <w:vAlign w:val="center"/>
          </w:tcPr>
          <w:p w14:paraId="30D2E1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体育</w:t>
            </w:r>
            <w:r>
              <w:rPr>
                <w:rFonts w:hint="eastAsia" w:ascii="仿宋" w:hAnsi="仿宋" w:eastAsia="仿宋" w:cs="仿宋"/>
                <w:color w:val="auto"/>
                <w:kern w:val="2"/>
                <w:sz w:val="18"/>
                <w:szCs w:val="18"/>
                <w:highlight w:val="none"/>
                <w:lang w:val="en-US" w:eastAsia="zh-CN"/>
              </w:rPr>
              <w:t>限选</w:t>
            </w:r>
            <w:r>
              <w:rPr>
                <w:rFonts w:hint="eastAsia" w:ascii="仿宋" w:hAnsi="仿宋" w:eastAsia="仿宋" w:cs="仿宋"/>
                <w:color w:val="auto"/>
                <w:kern w:val="2"/>
                <w:sz w:val="18"/>
                <w:szCs w:val="18"/>
                <w:highlight w:val="none"/>
                <w:lang w:val="zh-CN"/>
              </w:rPr>
              <w:t>课</w:t>
            </w:r>
          </w:p>
        </w:tc>
        <w:tc>
          <w:tcPr>
            <w:tcW w:w="1484" w:type="pct"/>
            <w:tcBorders>
              <w:tl2br w:val="nil"/>
              <w:tr2bl w:val="nil"/>
            </w:tcBorders>
            <w:noWrap w:val="0"/>
            <w:vAlign w:val="center"/>
          </w:tcPr>
          <w:p w14:paraId="3D49329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4学分</w:t>
            </w:r>
          </w:p>
        </w:tc>
        <w:tc>
          <w:tcPr>
            <w:tcW w:w="1154" w:type="dxa"/>
            <w:tcBorders>
              <w:tl2br w:val="nil"/>
              <w:tr2bl w:val="nil"/>
            </w:tcBorders>
            <w:noWrap w:val="0"/>
            <w:vAlign w:val="center"/>
          </w:tcPr>
          <w:p w14:paraId="3BFFE89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2.5％</w:t>
            </w:r>
          </w:p>
        </w:tc>
      </w:tr>
      <w:tr w14:paraId="3CCEB8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2A990BE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7</w:t>
            </w:r>
          </w:p>
        </w:tc>
        <w:tc>
          <w:tcPr>
            <w:tcW w:w="237" w:type="pct"/>
            <w:vMerge w:val="continue"/>
            <w:tcBorders>
              <w:tl2br w:val="nil"/>
              <w:tr2bl w:val="nil"/>
            </w:tcBorders>
            <w:noWrap w:val="0"/>
            <w:vAlign w:val="center"/>
          </w:tcPr>
          <w:p w14:paraId="3C91B013">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466" w:type="pct"/>
            <w:vMerge w:val="continue"/>
            <w:tcBorders>
              <w:tl2br w:val="nil"/>
              <w:tr2bl w:val="nil"/>
            </w:tcBorders>
            <w:noWrap w:val="0"/>
            <w:vAlign w:val="center"/>
          </w:tcPr>
          <w:p w14:paraId="25AAD79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rPr>
            </w:pPr>
          </w:p>
        </w:tc>
        <w:tc>
          <w:tcPr>
            <w:tcW w:w="1748" w:type="pct"/>
            <w:tcBorders>
              <w:tl2br w:val="nil"/>
              <w:tr2bl w:val="nil"/>
            </w:tcBorders>
            <w:noWrap w:val="0"/>
            <w:vAlign w:val="center"/>
          </w:tcPr>
          <w:p w14:paraId="4DC8AAA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en-US" w:eastAsia="zh-CN"/>
              </w:rPr>
              <w:t>专业限选</w:t>
            </w:r>
            <w:r>
              <w:rPr>
                <w:rFonts w:hint="eastAsia" w:ascii="仿宋" w:hAnsi="仿宋" w:eastAsia="仿宋" w:cs="仿宋"/>
                <w:color w:val="auto"/>
                <w:kern w:val="2"/>
                <w:sz w:val="18"/>
                <w:szCs w:val="18"/>
                <w:highlight w:val="none"/>
                <w:lang w:val="zh-CN"/>
              </w:rPr>
              <w:t>课</w:t>
            </w:r>
          </w:p>
        </w:tc>
        <w:tc>
          <w:tcPr>
            <w:tcW w:w="1484" w:type="pct"/>
            <w:tcBorders>
              <w:tl2br w:val="nil"/>
              <w:tr2bl w:val="nil"/>
            </w:tcBorders>
            <w:noWrap w:val="0"/>
            <w:vAlign w:val="center"/>
          </w:tcPr>
          <w:p w14:paraId="1A10E6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10.5学分</w:t>
            </w:r>
          </w:p>
        </w:tc>
        <w:tc>
          <w:tcPr>
            <w:tcW w:w="1154" w:type="dxa"/>
            <w:tcBorders>
              <w:tl2br w:val="nil"/>
              <w:tr2bl w:val="nil"/>
            </w:tcBorders>
            <w:noWrap w:val="0"/>
            <w:vAlign w:val="center"/>
          </w:tcPr>
          <w:p w14:paraId="378400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5.1％</w:t>
            </w:r>
          </w:p>
        </w:tc>
      </w:tr>
      <w:tr w14:paraId="32D48C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360BC97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8</w:t>
            </w:r>
          </w:p>
        </w:tc>
        <w:tc>
          <w:tcPr>
            <w:tcW w:w="237" w:type="pct"/>
            <w:vMerge w:val="continue"/>
            <w:tcBorders>
              <w:tl2br w:val="nil"/>
              <w:tr2bl w:val="nil"/>
            </w:tcBorders>
            <w:noWrap w:val="0"/>
            <w:vAlign w:val="center"/>
          </w:tcPr>
          <w:p w14:paraId="2BD745BB">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466" w:type="pct"/>
            <w:vMerge w:val="continue"/>
            <w:tcBorders>
              <w:tl2br w:val="nil"/>
              <w:tr2bl w:val="nil"/>
            </w:tcBorders>
            <w:noWrap w:val="0"/>
            <w:vAlign w:val="center"/>
          </w:tcPr>
          <w:p w14:paraId="7783B1A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rPr>
            </w:pPr>
          </w:p>
        </w:tc>
        <w:tc>
          <w:tcPr>
            <w:tcW w:w="1748" w:type="pct"/>
            <w:tcBorders>
              <w:tl2br w:val="nil"/>
              <w:tr2bl w:val="nil"/>
            </w:tcBorders>
            <w:noWrap w:val="0"/>
            <w:vAlign w:val="center"/>
          </w:tcPr>
          <w:p w14:paraId="784D57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素质拓展选修课</w:t>
            </w:r>
          </w:p>
        </w:tc>
        <w:tc>
          <w:tcPr>
            <w:tcW w:w="1484" w:type="pct"/>
            <w:tcBorders>
              <w:tl2br w:val="nil"/>
              <w:tr2bl w:val="nil"/>
            </w:tcBorders>
            <w:noWrap w:val="0"/>
            <w:vAlign w:val="center"/>
          </w:tcPr>
          <w:p w14:paraId="3CECD7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2学分</w:t>
            </w:r>
          </w:p>
        </w:tc>
        <w:tc>
          <w:tcPr>
            <w:tcW w:w="1154" w:type="dxa"/>
            <w:tcBorders>
              <w:tl2br w:val="nil"/>
              <w:tr2bl w:val="nil"/>
            </w:tcBorders>
            <w:noWrap w:val="0"/>
            <w:vAlign w:val="center"/>
          </w:tcPr>
          <w:p w14:paraId="419D94A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1.3％</w:t>
            </w:r>
          </w:p>
        </w:tc>
      </w:tr>
      <w:tr w14:paraId="0987FB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6B87BD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9</w:t>
            </w:r>
          </w:p>
        </w:tc>
        <w:tc>
          <w:tcPr>
            <w:tcW w:w="237" w:type="pct"/>
            <w:vMerge w:val="continue"/>
            <w:tcBorders>
              <w:tl2br w:val="nil"/>
              <w:tr2bl w:val="nil"/>
            </w:tcBorders>
            <w:noWrap w:val="0"/>
            <w:vAlign w:val="center"/>
          </w:tcPr>
          <w:p w14:paraId="46873696">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466" w:type="pct"/>
            <w:vMerge w:val="continue"/>
            <w:tcBorders>
              <w:tl2br w:val="nil"/>
              <w:tr2bl w:val="nil"/>
            </w:tcBorders>
            <w:noWrap w:val="0"/>
            <w:vAlign w:val="center"/>
          </w:tcPr>
          <w:p w14:paraId="79FDC25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rPr>
            </w:pPr>
          </w:p>
        </w:tc>
        <w:tc>
          <w:tcPr>
            <w:tcW w:w="1748" w:type="pct"/>
            <w:tcBorders>
              <w:tl2br w:val="nil"/>
              <w:tr2bl w:val="nil"/>
            </w:tcBorders>
            <w:noWrap w:val="0"/>
            <w:vAlign w:val="center"/>
          </w:tcPr>
          <w:p w14:paraId="541836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zh-CN" w:eastAsia="zh-CN"/>
              </w:rPr>
            </w:pPr>
            <w:r>
              <w:rPr>
                <w:rFonts w:hint="eastAsia" w:ascii="仿宋" w:hAnsi="仿宋" w:eastAsia="仿宋" w:cs="仿宋"/>
                <w:color w:val="auto"/>
                <w:kern w:val="2"/>
                <w:sz w:val="18"/>
                <w:szCs w:val="18"/>
                <w:highlight w:val="none"/>
                <w:lang w:val="en-US" w:eastAsia="zh-CN"/>
              </w:rPr>
              <w:t>大学美育限选</w:t>
            </w:r>
            <w:r>
              <w:rPr>
                <w:rFonts w:hint="eastAsia" w:ascii="仿宋" w:hAnsi="仿宋" w:eastAsia="仿宋" w:cs="仿宋"/>
                <w:color w:val="auto"/>
                <w:kern w:val="2"/>
                <w:sz w:val="18"/>
                <w:szCs w:val="18"/>
                <w:highlight w:val="none"/>
                <w:lang w:val="zh-CN"/>
              </w:rPr>
              <w:t>课</w:t>
            </w:r>
          </w:p>
        </w:tc>
        <w:tc>
          <w:tcPr>
            <w:tcW w:w="1484" w:type="pct"/>
            <w:tcBorders>
              <w:tl2br w:val="nil"/>
              <w:tr2bl w:val="nil"/>
            </w:tcBorders>
            <w:noWrap w:val="0"/>
            <w:vAlign w:val="center"/>
          </w:tcPr>
          <w:p w14:paraId="201E826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2学分</w:t>
            </w:r>
          </w:p>
        </w:tc>
        <w:tc>
          <w:tcPr>
            <w:tcW w:w="1154" w:type="dxa"/>
            <w:tcBorders>
              <w:tl2br w:val="nil"/>
              <w:tr2bl w:val="nil"/>
            </w:tcBorders>
            <w:noWrap w:val="0"/>
            <w:vAlign w:val="center"/>
          </w:tcPr>
          <w:p w14:paraId="187F673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1.3％</w:t>
            </w:r>
          </w:p>
        </w:tc>
      </w:tr>
      <w:tr w14:paraId="552B03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2491B6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10</w:t>
            </w:r>
          </w:p>
        </w:tc>
        <w:tc>
          <w:tcPr>
            <w:tcW w:w="237" w:type="pct"/>
            <w:vMerge w:val="continue"/>
            <w:tcBorders>
              <w:tl2br w:val="nil"/>
              <w:tr2bl w:val="nil"/>
            </w:tcBorders>
            <w:noWrap w:val="0"/>
            <w:vAlign w:val="center"/>
          </w:tcPr>
          <w:p w14:paraId="7D0170EF">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2215" w:type="pct"/>
            <w:gridSpan w:val="2"/>
            <w:tcBorders>
              <w:tl2br w:val="nil"/>
              <w:tr2bl w:val="nil"/>
            </w:tcBorders>
            <w:noWrap w:val="0"/>
            <w:vAlign w:val="center"/>
          </w:tcPr>
          <w:p w14:paraId="26A732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任选课</w:t>
            </w:r>
          </w:p>
        </w:tc>
        <w:tc>
          <w:tcPr>
            <w:tcW w:w="1484" w:type="pct"/>
            <w:tcBorders>
              <w:tl2br w:val="nil"/>
              <w:tr2bl w:val="nil"/>
            </w:tcBorders>
            <w:noWrap w:val="0"/>
            <w:vAlign w:val="center"/>
          </w:tcPr>
          <w:p w14:paraId="1C8562F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4学分</w:t>
            </w:r>
          </w:p>
        </w:tc>
        <w:tc>
          <w:tcPr>
            <w:tcW w:w="1154" w:type="dxa"/>
            <w:tcBorders>
              <w:tl2br w:val="nil"/>
              <w:tr2bl w:val="nil"/>
            </w:tcBorders>
            <w:noWrap w:val="0"/>
            <w:vAlign w:val="center"/>
          </w:tcPr>
          <w:p w14:paraId="01D0162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2.5％</w:t>
            </w:r>
          </w:p>
        </w:tc>
      </w:tr>
      <w:tr w14:paraId="515599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6C7417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11</w:t>
            </w:r>
          </w:p>
        </w:tc>
        <w:tc>
          <w:tcPr>
            <w:tcW w:w="2452" w:type="pct"/>
            <w:gridSpan w:val="3"/>
            <w:tcBorders>
              <w:tl2br w:val="nil"/>
              <w:tr2bl w:val="nil"/>
            </w:tcBorders>
            <w:noWrap w:val="0"/>
            <w:vAlign w:val="center"/>
          </w:tcPr>
          <w:p w14:paraId="01D268F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kern w:val="2"/>
                <w:sz w:val="18"/>
                <w:szCs w:val="18"/>
                <w:highlight w:val="none"/>
                <w:lang w:val="en-US" w:eastAsia="zh-CN"/>
              </w:rPr>
              <w:t>操行学分</w:t>
            </w:r>
          </w:p>
        </w:tc>
        <w:tc>
          <w:tcPr>
            <w:tcW w:w="1484" w:type="pct"/>
            <w:tcBorders>
              <w:tl2br w:val="nil"/>
              <w:tr2bl w:val="nil"/>
            </w:tcBorders>
            <w:shd w:val="clear" w:color="auto" w:fill="auto"/>
            <w:noWrap w:val="0"/>
            <w:vAlign w:val="center"/>
          </w:tcPr>
          <w:p w14:paraId="37368C9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6学分</w:t>
            </w:r>
          </w:p>
        </w:tc>
        <w:tc>
          <w:tcPr>
            <w:tcW w:w="1154" w:type="dxa"/>
            <w:tcBorders>
              <w:tl2br w:val="nil"/>
              <w:tr2bl w:val="nil"/>
            </w:tcBorders>
            <w:shd w:val="clear" w:color="auto" w:fill="auto"/>
            <w:noWrap w:val="0"/>
            <w:vAlign w:val="center"/>
          </w:tcPr>
          <w:p w14:paraId="2C59443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3.8％</w:t>
            </w:r>
          </w:p>
        </w:tc>
      </w:tr>
      <w:tr w14:paraId="71FA05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01" w:type="pct"/>
            <w:gridSpan w:val="4"/>
            <w:tcBorders>
              <w:tl2br w:val="nil"/>
              <w:tr2bl w:val="nil"/>
            </w:tcBorders>
            <w:noWrap w:val="0"/>
            <w:vAlign w:val="center"/>
          </w:tcPr>
          <w:p w14:paraId="2ED935A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20"/>
                <w:rFonts w:hint="default" w:ascii="仿宋" w:hAnsi="仿宋" w:eastAsia="仿宋" w:cs="仿宋"/>
                <w:color w:val="auto"/>
                <w:kern w:val="0"/>
                <w:sz w:val="18"/>
                <w:szCs w:val="18"/>
              </w:rPr>
            </w:pPr>
            <w:r>
              <w:rPr>
                <w:rStyle w:val="20"/>
                <w:rFonts w:hint="eastAsia" w:ascii="仿宋" w:hAnsi="仿宋" w:eastAsia="仿宋" w:cs="仿宋"/>
                <w:color w:val="auto"/>
                <w:kern w:val="0"/>
                <w:sz w:val="18"/>
                <w:szCs w:val="18"/>
              </w:rPr>
              <w:t>合计</w:t>
            </w:r>
          </w:p>
        </w:tc>
        <w:tc>
          <w:tcPr>
            <w:tcW w:w="1484" w:type="pct"/>
            <w:tcBorders>
              <w:tl2br w:val="nil"/>
              <w:tr2bl w:val="nil"/>
            </w:tcBorders>
            <w:noWrap w:val="0"/>
            <w:vAlign w:val="center"/>
          </w:tcPr>
          <w:p w14:paraId="1FF2EB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172学分</w:t>
            </w:r>
          </w:p>
        </w:tc>
        <w:tc>
          <w:tcPr>
            <w:tcW w:w="614" w:type="pct"/>
            <w:tcBorders>
              <w:tl2br w:val="nil"/>
              <w:tr2bl w:val="nil"/>
            </w:tcBorders>
            <w:noWrap w:val="0"/>
            <w:vAlign w:val="center"/>
          </w:tcPr>
          <w:p w14:paraId="3B4E92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w:t>
            </w:r>
          </w:p>
        </w:tc>
      </w:tr>
    </w:tbl>
    <w:p w14:paraId="3C9F4C6D">
      <w:pPr>
        <w:pStyle w:val="3"/>
        <w:keepNext/>
        <w:keepLines/>
        <w:pageBreakBefore w:val="0"/>
        <w:widowControl w:val="0"/>
        <w:numPr>
          <w:ilvl w:val="0"/>
          <w:numId w:val="0"/>
        </w:numPr>
        <w:kinsoku/>
        <w:wordWrap/>
        <w:overflowPunct/>
        <w:topLinePunct w:val="0"/>
        <w:autoSpaceDE/>
        <w:autoSpaceDN/>
        <w:bidi w:val="0"/>
        <w:adjustRightInd w:val="0"/>
        <w:snapToGrid w:val="0"/>
        <w:spacing w:before="166" w:beforeLines="50" w:after="0" w:afterLines="0" w:line="240" w:lineRule="auto"/>
        <w:ind w:firstLine="482" w:firstLineChars="200"/>
        <w:textAlignment w:val="auto"/>
        <w:rPr>
          <w:rFonts w:hint="eastAsia" w:ascii="方正仿宋_GB2312" w:hAnsi="方正仿宋_GB2312" w:eastAsia="方正仿宋_GB2312" w:cs="方正仿宋_GB2312"/>
          <w:b/>
          <w:color w:val="auto"/>
          <w:kern w:val="2"/>
          <w:sz w:val="24"/>
          <w:szCs w:val="24"/>
          <w:lang w:val="en-US" w:eastAsia="zh-CN" w:bidi="ar-SA"/>
        </w:rPr>
      </w:pPr>
      <w:bookmarkStart w:id="24" w:name="_Toc27282"/>
      <w:r>
        <w:rPr>
          <w:rFonts w:hint="eastAsia" w:ascii="方正仿宋_GB2312" w:hAnsi="方正仿宋_GB2312" w:eastAsia="方正仿宋_GB2312" w:cs="方正仿宋_GB2312"/>
          <w:b/>
          <w:color w:val="auto"/>
          <w:kern w:val="2"/>
          <w:sz w:val="24"/>
          <w:szCs w:val="24"/>
          <w:lang w:val="en-US" w:eastAsia="zh-CN" w:bidi="ar-SA"/>
        </w:rPr>
        <w:t>（二）课堂教学安排</w:t>
      </w:r>
      <w:bookmarkEnd w:id="24"/>
    </w:p>
    <w:tbl>
      <w:tblPr>
        <w:tblStyle w:val="18"/>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
        <w:gridCol w:w="317"/>
        <w:gridCol w:w="403"/>
        <w:gridCol w:w="845"/>
        <w:gridCol w:w="981"/>
        <w:gridCol w:w="440"/>
        <w:gridCol w:w="660"/>
        <w:gridCol w:w="500"/>
        <w:gridCol w:w="510"/>
        <w:gridCol w:w="536"/>
        <w:gridCol w:w="599"/>
        <w:gridCol w:w="734"/>
        <w:gridCol w:w="494"/>
        <w:gridCol w:w="587"/>
        <w:gridCol w:w="637"/>
        <w:gridCol w:w="450"/>
        <w:gridCol w:w="681"/>
      </w:tblGrid>
      <w:tr w14:paraId="3E3E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90" w:type="dxa"/>
            <w:gridSpan w:val="2"/>
            <w:vMerge w:val="restart"/>
            <w:noWrap w:val="0"/>
            <w:vAlign w:val="center"/>
          </w:tcPr>
          <w:p w14:paraId="76381D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b/>
                <w:color w:val="auto"/>
                <w:sz w:val="18"/>
                <w:szCs w:val="18"/>
                <w:lang w:val="en-US" w:eastAsia="zh-CN"/>
              </w:rPr>
            </w:pPr>
            <w:r>
              <w:rPr>
                <w:rStyle w:val="20"/>
                <w:rFonts w:hint="eastAsia" w:ascii="仿宋" w:hAnsi="仿宋" w:eastAsia="仿宋" w:cs="仿宋"/>
                <w:color w:val="auto"/>
                <w:kern w:val="0"/>
                <w:sz w:val="18"/>
                <w:szCs w:val="18"/>
                <w:lang w:val="en-US" w:eastAsia="zh-CN"/>
              </w:rPr>
              <w:t>课程类型</w:t>
            </w:r>
          </w:p>
        </w:tc>
        <w:tc>
          <w:tcPr>
            <w:tcW w:w="403" w:type="dxa"/>
            <w:vMerge w:val="restart"/>
            <w:noWrap w:val="0"/>
            <w:vAlign w:val="center"/>
          </w:tcPr>
          <w:p w14:paraId="319173F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Style w:val="20"/>
                <w:rFonts w:hint="eastAsia" w:ascii="仿宋" w:hAnsi="仿宋" w:eastAsia="仿宋" w:cs="仿宋"/>
                <w:color w:val="auto"/>
                <w:kern w:val="0"/>
                <w:sz w:val="18"/>
                <w:szCs w:val="18"/>
                <w:lang w:val="en-US" w:eastAsia="zh-CN"/>
              </w:rPr>
            </w:pPr>
            <w:r>
              <w:rPr>
                <w:rStyle w:val="20"/>
                <w:rFonts w:hint="eastAsia" w:ascii="仿宋" w:hAnsi="仿宋" w:eastAsia="仿宋" w:cs="仿宋"/>
                <w:color w:val="auto"/>
                <w:kern w:val="0"/>
                <w:sz w:val="18"/>
                <w:szCs w:val="18"/>
                <w:lang w:val="en-US" w:eastAsia="zh-CN"/>
              </w:rPr>
              <w:t>序号</w:t>
            </w:r>
          </w:p>
        </w:tc>
        <w:tc>
          <w:tcPr>
            <w:tcW w:w="845" w:type="dxa"/>
            <w:vMerge w:val="restart"/>
            <w:noWrap w:val="0"/>
            <w:vAlign w:val="center"/>
          </w:tcPr>
          <w:p w14:paraId="3D84F2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20"/>
                <w:rFonts w:hint="eastAsia" w:ascii="仿宋" w:hAnsi="仿宋" w:eastAsia="仿宋" w:cs="仿宋"/>
                <w:color w:val="auto"/>
                <w:kern w:val="0"/>
                <w:sz w:val="18"/>
                <w:szCs w:val="18"/>
              </w:rPr>
            </w:pPr>
            <w:r>
              <w:rPr>
                <w:rStyle w:val="20"/>
                <w:rFonts w:hint="eastAsia" w:ascii="仿宋" w:hAnsi="仿宋" w:eastAsia="仿宋" w:cs="仿宋"/>
                <w:color w:val="auto"/>
                <w:kern w:val="0"/>
                <w:sz w:val="18"/>
                <w:szCs w:val="18"/>
              </w:rPr>
              <w:t>课程</w:t>
            </w:r>
          </w:p>
          <w:p w14:paraId="3BA4D8F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Fonts w:hint="eastAsia" w:ascii="仿宋" w:hAnsi="仿宋" w:eastAsia="仿宋" w:cs="仿宋"/>
                <w:b/>
                <w:color w:val="auto"/>
                <w:sz w:val="18"/>
                <w:szCs w:val="18"/>
              </w:rPr>
            </w:pPr>
            <w:r>
              <w:rPr>
                <w:rStyle w:val="20"/>
                <w:rFonts w:hint="eastAsia" w:ascii="仿宋" w:hAnsi="仿宋" w:eastAsia="仿宋" w:cs="仿宋"/>
                <w:color w:val="auto"/>
                <w:kern w:val="0"/>
                <w:sz w:val="18"/>
                <w:szCs w:val="18"/>
              </w:rPr>
              <w:t>编号</w:t>
            </w:r>
          </w:p>
        </w:tc>
        <w:tc>
          <w:tcPr>
            <w:tcW w:w="981" w:type="dxa"/>
            <w:vMerge w:val="restart"/>
            <w:noWrap w:val="0"/>
            <w:vAlign w:val="center"/>
          </w:tcPr>
          <w:p w14:paraId="7F2B69F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20"/>
                <w:rFonts w:hint="eastAsia" w:ascii="仿宋" w:hAnsi="仿宋" w:eastAsia="仿宋" w:cs="仿宋"/>
                <w:color w:val="auto"/>
                <w:kern w:val="0"/>
                <w:sz w:val="18"/>
                <w:szCs w:val="18"/>
              </w:rPr>
            </w:pPr>
            <w:r>
              <w:rPr>
                <w:rStyle w:val="20"/>
                <w:rFonts w:hint="eastAsia" w:ascii="仿宋" w:hAnsi="仿宋" w:eastAsia="仿宋" w:cs="仿宋"/>
                <w:color w:val="auto"/>
                <w:kern w:val="0"/>
                <w:sz w:val="18"/>
                <w:szCs w:val="18"/>
              </w:rPr>
              <w:t>课程</w:t>
            </w:r>
          </w:p>
          <w:p w14:paraId="25F87FA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Fonts w:hint="eastAsia" w:ascii="仿宋" w:hAnsi="仿宋" w:eastAsia="仿宋" w:cs="仿宋"/>
                <w:b/>
                <w:color w:val="auto"/>
                <w:sz w:val="18"/>
                <w:szCs w:val="18"/>
              </w:rPr>
            </w:pPr>
            <w:r>
              <w:rPr>
                <w:rStyle w:val="20"/>
                <w:rFonts w:hint="eastAsia" w:ascii="仿宋" w:hAnsi="仿宋" w:eastAsia="仿宋" w:cs="仿宋"/>
                <w:color w:val="auto"/>
                <w:kern w:val="0"/>
                <w:sz w:val="18"/>
                <w:szCs w:val="18"/>
              </w:rPr>
              <w:t>名称</w:t>
            </w:r>
          </w:p>
        </w:tc>
        <w:tc>
          <w:tcPr>
            <w:tcW w:w="440" w:type="dxa"/>
            <w:vMerge w:val="restart"/>
            <w:noWrap w:val="0"/>
            <w:vAlign w:val="center"/>
          </w:tcPr>
          <w:p w14:paraId="5D2613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line="240" w:lineRule="exact"/>
              <w:ind w:left="0" w:right="0" w:firstLine="0" w:firstLineChars="0"/>
              <w:jc w:val="center"/>
              <w:textAlignment w:val="auto"/>
              <w:rPr>
                <w:rFonts w:hint="default" w:ascii="仿宋" w:hAnsi="仿宋" w:eastAsia="仿宋" w:cs="仿宋"/>
                <w:b/>
                <w:color w:val="auto"/>
                <w:w w:val="90"/>
                <w:sz w:val="18"/>
                <w:szCs w:val="18"/>
                <w:lang w:val="en-US" w:eastAsia="zh-CN"/>
              </w:rPr>
            </w:pPr>
            <w:r>
              <w:rPr>
                <w:rFonts w:hint="eastAsia" w:ascii="仿宋" w:hAnsi="仿宋" w:eastAsia="仿宋" w:cs="仿宋"/>
                <w:b/>
                <w:color w:val="auto"/>
                <w:w w:val="90"/>
                <w:sz w:val="18"/>
                <w:szCs w:val="18"/>
                <w:lang w:val="en-US" w:eastAsia="zh-CN"/>
              </w:rPr>
              <w:t>考核方式</w:t>
            </w:r>
          </w:p>
        </w:tc>
        <w:tc>
          <w:tcPr>
            <w:tcW w:w="660" w:type="dxa"/>
            <w:vMerge w:val="restart"/>
            <w:noWrap w:val="0"/>
            <w:vAlign w:val="center"/>
          </w:tcPr>
          <w:p w14:paraId="12A50DA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Fonts w:hint="eastAsia" w:ascii="仿宋" w:hAnsi="仿宋" w:eastAsia="仿宋" w:cs="仿宋"/>
                <w:b/>
                <w:color w:val="auto"/>
                <w:sz w:val="18"/>
                <w:szCs w:val="18"/>
              </w:rPr>
            </w:pPr>
            <w:r>
              <w:rPr>
                <w:rStyle w:val="20"/>
                <w:rFonts w:hint="eastAsia" w:ascii="仿宋" w:hAnsi="仿宋" w:eastAsia="仿宋" w:cs="仿宋"/>
                <w:color w:val="auto"/>
                <w:kern w:val="0"/>
                <w:sz w:val="18"/>
                <w:szCs w:val="18"/>
              </w:rPr>
              <w:t>学分</w:t>
            </w:r>
          </w:p>
        </w:tc>
        <w:tc>
          <w:tcPr>
            <w:tcW w:w="500" w:type="dxa"/>
            <w:vMerge w:val="restart"/>
            <w:noWrap w:val="0"/>
            <w:vAlign w:val="center"/>
          </w:tcPr>
          <w:p w14:paraId="0398C7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Fonts w:hint="eastAsia" w:ascii="仿宋" w:hAnsi="仿宋" w:eastAsia="仿宋" w:cs="仿宋"/>
                <w:b/>
                <w:color w:val="auto"/>
                <w:sz w:val="18"/>
                <w:szCs w:val="18"/>
              </w:rPr>
            </w:pPr>
            <w:r>
              <w:rPr>
                <w:rStyle w:val="20"/>
                <w:rFonts w:hint="eastAsia" w:ascii="仿宋" w:hAnsi="仿宋" w:eastAsia="仿宋" w:cs="仿宋"/>
                <w:color w:val="auto"/>
                <w:kern w:val="0"/>
                <w:sz w:val="18"/>
                <w:szCs w:val="18"/>
              </w:rPr>
              <w:t>总学时</w:t>
            </w:r>
          </w:p>
        </w:tc>
        <w:tc>
          <w:tcPr>
            <w:tcW w:w="510" w:type="dxa"/>
            <w:vMerge w:val="restart"/>
            <w:noWrap w:val="0"/>
            <w:vAlign w:val="center"/>
          </w:tcPr>
          <w:p w14:paraId="45F5824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Fonts w:hint="eastAsia" w:ascii="仿宋" w:hAnsi="仿宋" w:eastAsia="仿宋" w:cs="仿宋"/>
                <w:b/>
                <w:color w:val="auto"/>
                <w:sz w:val="18"/>
                <w:szCs w:val="18"/>
              </w:rPr>
            </w:pPr>
            <w:r>
              <w:rPr>
                <w:rStyle w:val="20"/>
                <w:rFonts w:hint="eastAsia" w:ascii="仿宋" w:hAnsi="仿宋" w:eastAsia="仿宋" w:cs="仿宋"/>
                <w:color w:val="auto"/>
                <w:kern w:val="0"/>
                <w:sz w:val="18"/>
                <w:szCs w:val="18"/>
              </w:rPr>
              <w:t>理论</w:t>
            </w:r>
          </w:p>
        </w:tc>
        <w:tc>
          <w:tcPr>
            <w:tcW w:w="536" w:type="dxa"/>
            <w:vMerge w:val="restart"/>
            <w:noWrap w:val="0"/>
            <w:vAlign w:val="center"/>
          </w:tcPr>
          <w:p w14:paraId="5E9C0C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Fonts w:hint="eastAsia" w:ascii="仿宋" w:hAnsi="仿宋" w:eastAsia="仿宋" w:cs="仿宋"/>
                <w:b/>
                <w:color w:val="auto"/>
                <w:sz w:val="18"/>
                <w:szCs w:val="18"/>
              </w:rPr>
            </w:pPr>
            <w:r>
              <w:rPr>
                <w:rStyle w:val="20"/>
                <w:rFonts w:hint="eastAsia" w:ascii="仿宋" w:hAnsi="仿宋" w:eastAsia="仿宋" w:cs="仿宋"/>
                <w:color w:val="auto"/>
                <w:kern w:val="0"/>
                <w:sz w:val="18"/>
                <w:szCs w:val="18"/>
              </w:rPr>
              <w:t>实践</w:t>
            </w:r>
          </w:p>
        </w:tc>
        <w:tc>
          <w:tcPr>
            <w:tcW w:w="3501" w:type="dxa"/>
            <w:gridSpan w:val="6"/>
            <w:noWrap w:val="0"/>
            <w:vAlign w:val="center"/>
          </w:tcPr>
          <w:p w14:paraId="12F16D1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Style w:val="20"/>
                <w:rFonts w:hint="eastAsia" w:ascii="仿宋" w:hAnsi="仿宋" w:eastAsia="仿宋" w:cs="仿宋"/>
                <w:b w:val="0"/>
                <w:color w:val="auto"/>
                <w:kern w:val="0"/>
                <w:sz w:val="18"/>
                <w:szCs w:val="18"/>
              </w:rPr>
            </w:pPr>
            <w:r>
              <w:rPr>
                <w:rStyle w:val="20"/>
                <w:rFonts w:hint="eastAsia" w:ascii="仿宋" w:hAnsi="仿宋" w:eastAsia="仿宋" w:cs="仿宋"/>
                <w:color w:val="auto"/>
                <w:kern w:val="0"/>
                <w:sz w:val="18"/>
                <w:szCs w:val="18"/>
                <w:lang w:val="en-US" w:eastAsia="zh-CN"/>
              </w:rPr>
              <w:t>开课学期/周学时/开课周数</w:t>
            </w:r>
          </w:p>
        </w:tc>
        <w:tc>
          <w:tcPr>
            <w:tcW w:w="681" w:type="dxa"/>
            <w:vMerge w:val="restart"/>
            <w:noWrap w:val="0"/>
            <w:vAlign w:val="center"/>
          </w:tcPr>
          <w:p w14:paraId="4B8FC8B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b/>
                <w:color w:val="auto"/>
                <w:sz w:val="18"/>
                <w:szCs w:val="18"/>
                <w:lang w:eastAsia="zh-CN"/>
              </w:rPr>
            </w:pPr>
            <w:r>
              <w:rPr>
                <w:rStyle w:val="20"/>
                <w:rFonts w:hint="eastAsia" w:ascii="仿宋" w:hAnsi="仿宋" w:eastAsia="仿宋" w:cs="仿宋"/>
                <w:color w:val="auto"/>
                <w:kern w:val="0"/>
                <w:sz w:val="18"/>
                <w:szCs w:val="18"/>
                <w:lang w:val="en-US" w:eastAsia="zh-CN"/>
              </w:rPr>
              <w:t>备注</w:t>
            </w:r>
          </w:p>
        </w:tc>
      </w:tr>
      <w:tr w14:paraId="7B927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690" w:type="dxa"/>
            <w:gridSpan w:val="2"/>
            <w:vMerge w:val="continue"/>
            <w:noWrap w:val="0"/>
            <w:vAlign w:val="center"/>
          </w:tcPr>
          <w:p w14:paraId="7FEE12B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Style w:val="20"/>
                <w:rFonts w:hint="eastAsia" w:ascii="仿宋" w:hAnsi="仿宋" w:eastAsia="仿宋" w:cs="仿宋"/>
                <w:color w:val="auto"/>
                <w:kern w:val="0"/>
                <w:sz w:val="18"/>
                <w:szCs w:val="18"/>
                <w:lang w:val="en-US" w:eastAsia="zh-CN"/>
              </w:rPr>
            </w:pPr>
          </w:p>
        </w:tc>
        <w:tc>
          <w:tcPr>
            <w:tcW w:w="403" w:type="dxa"/>
            <w:vMerge w:val="continue"/>
            <w:noWrap w:val="0"/>
            <w:vAlign w:val="center"/>
          </w:tcPr>
          <w:p w14:paraId="4C0509A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Style w:val="20"/>
                <w:rFonts w:hint="eastAsia" w:ascii="仿宋" w:hAnsi="仿宋" w:eastAsia="仿宋" w:cs="仿宋"/>
                <w:color w:val="auto"/>
                <w:kern w:val="0"/>
                <w:sz w:val="18"/>
                <w:szCs w:val="18"/>
                <w:lang w:val="en-US" w:eastAsia="zh-CN"/>
              </w:rPr>
            </w:pPr>
          </w:p>
        </w:tc>
        <w:tc>
          <w:tcPr>
            <w:tcW w:w="845" w:type="dxa"/>
            <w:vMerge w:val="continue"/>
            <w:noWrap w:val="0"/>
            <w:vAlign w:val="center"/>
          </w:tcPr>
          <w:p w14:paraId="29AEEC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20"/>
                <w:rFonts w:hint="eastAsia" w:ascii="仿宋" w:hAnsi="仿宋" w:eastAsia="仿宋" w:cs="仿宋"/>
                <w:color w:val="auto"/>
                <w:kern w:val="0"/>
                <w:sz w:val="18"/>
                <w:szCs w:val="18"/>
              </w:rPr>
            </w:pPr>
          </w:p>
        </w:tc>
        <w:tc>
          <w:tcPr>
            <w:tcW w:w="981" w:type="dxa"/>
            <w:vMerge w:val="continue"/>
            <w:noWrap w:val="0"/>
            <w:vAlign w:val="center"/>
          </w:tcPr>
          <w:p w14:paraId="10B4802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Style w:val="20"/>
                <w:rFonts w:hint="eastAsia" w:ascii="仿宋" w:hAnsi="仿宋" w:eastAsia="仿宋" w:cs="仿宋"/>
                <w:color w:val="auto"/>
                <w:kern w:val="0"/>
                <w:sz w:val="18"/>
                <w:szCs w:val="18"/>
              </w:rPr>
            </w:pPr>
          </w:p>
        </w:tc>
        <w:tc>
          <w:tcPr>
            <w:tcW w:w="440" w:type="dxa"/>
            <w:vMerge w:val="continue"/>
            <w:noWrap w:val="0"/>
            <w:vAlign w:val="center"/>
          </w:tcPr>
          <w:p w14:paraId="418B685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line="240" w:lineRule="exact"/>
              <w:ind w:left="0" w:right="0" w:firstLine="0" w:firstLineChars="0"/>
              <w:jc w:val="left"/>
              <w:textAlignment w:val="auto"/>
              <w:rPr>
                <w:rStyle w:val="20"/>
                <w:rFonts w:hint="eastAsia" w:ascii="仿宋" w:hAnsi="仿宋" w:eastAsia="仿宋" w:cs="仿宋"/>
                <w:color w:val="auto"/>
                <w:w w:val="90"/>
                <w:kern w:val="0"/>
                <w:sz w:val="18"/>
                <w:szCs w:val="18"/>
              </w:rPr>
            </w:pPr>
          </w:p>
        </w:tc>
        <w:tc>
          <w:tcPr>
            <w:tcW w:w="660" w:type="dxa"/>
            <w:vMerge w:val="continue"/>
            <w:noWrap w:val="0"/>
            <w:vAlign w:val="center"/>
          </w:tcPr>
          <w:p w14:paraId="47D27D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20"/>
                <w:rFonts w:hint="eastAsia" w:ascii="仿宋" w:hAnsi="仿宋" w:eastAsia="仿宋" w:cs="仿宋"/>
                <w:color w:val="auto"/>
                <w:kern w:val="0"/>
                <w:sz w:val="18"/>
                <w:szCs w:val="18"/>
              </w:rPr>
            </w:pPr>
          </w:p>
        </w:tc>
        <w:tc>
          <w:tcPr>
            <w:tcW w:w="500" w:type="dxa"/>
            <w:vMerge w:val="continue"/>
            <w:noWrap w:val="0"/>
            <w:vAlign w:val="center"/>
          </w:tcPr>
          <w:p w14:paraId="7E39DED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20"/>
                <w:rFonts w:hint="eastAsia" w:ascii="仿宋" w:hAnsi="仿宋" w:eastAsia="仿宋" w:cs="仿宋"/>
                <w:color w:val="auto"/>
                <w:kern w:val="0"/>
                <w:sz w:val="18"/>
                <w:szCs w:val="18"/>
              </w:rPr>
            </w:pPr>
          </w:p>
        </w:tc>
        <w:tc>
          <w:tcPr>
            <w:tcW w:w="510" w:type="dxa"/>
            <w:vMerge w:val="continue"/>
            <w:noWrap w:val="0"/>
            <w:vAlign w:val="center"/>
          </w:tcPr>
          <w:p w14:paraId="6C73C3F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20"/>
                <w:rFonts w:hint="eastAsia" w:ascii="仿宋" w:hAnsi="仿宋" w:eastAsia="仿宋" w:cs="仿宋"/>
                <w:color w:val="auto"/>
                <w:kern w:val="0"/>
                <w:sz w:val="18"/>
                <w:szCs w:val="18"/>
              </w:rPr>
            </w:pPr>
          </w:p>
        </w:tc>
        <w:tc>
          <w:tcPr>
            <w:tcW w:w="536" w:type="dxa"/>
            <w:vMerge w:val="continue"/>
            <w:noWrap w:val="0"/>
            <w:vAlign w:val="center"/>
          </w:tcPr>
          <w:p w14:paraId="0CF5915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20"/>
                <w:rFonts w:hint="eastAsia" w:ascii="仿宋" w:hAnsi="仿宋" w:eastAsia="仿宋" w:cs="仿宋"/>
                <w:color w:val="auto"/>
                <w:kern w:val="0"/>
                <w:sz w:val="18"/>
                <w:szCs w:val="18"/>
              </w:rPr>
            </w:pPr>
          </w:p>
        </w:tc>
        <w:tc>
          <w:tcPr>
            <w:tcW w:w="599" w:type="dxa"/>
            <w:noWrap w:val="0"/>
            <w:vAlign w:val="center"/>
          </w:tcPr>
          <w:p w14:paraId="524B473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Fonts w:hint="default" w:ascii="仿宋" w:hAnsi="仿宋" w:eastAsia="仿宋" w:cs="仿宋"/>
                <w:b/>
                <w:color w:val="auto"/>
                <w:kern w:val="2"/>
                <w:sz w:val="18"/>
                <w:szCs w:val="18"/>
                <w:lang w:val="en-US" w:eastAsia="zh-CN" w:bidi="ar-SA"/>
              </w:rPr>
            </w:pPr>
            <w:r>
              <w:rPr>
                <w:rStyle w:val="20"/>
                <w:rFonts w:hint="eastAsia" w:ascii="仿宋" w:hAnsi="仿宋" w:eastAsia="仿宋" w:cs="仿宋"/>
                <w:color w:val="auto"/>
                <w:kern w:val="0"/>
                <w:sz w:val="18"/>
                <w:szCs w:val="18"/>
              </w:rPr>
              <w:t>一</w:t>
            </w:r>
            <w:r>
              <w:rPr>
                <w:rFonts w:hint="eastAsia" w:ascii="仿宋" w:hAnsi="仿宋" w:eastAsia="仿宋" w:cs="仿宋"/>
                <w:b/>
                <w:color w:val="auto"/>
                <w:kern w:val="0"/>
                <w:sz w:val="18"/>
                <w:szCs w:val="18"/>
                <w:lang w:val="en-US" w:eastAsia="zh-CN"/>
              </w:rPr>
              <w:t>11.5</w:t>
            </w:r>
          </w:p>
        </w:tc>
        <w:tc>
          <w:tcPr>
            <w:tcW w:w="734" w:type="dxa"/>
            <w:noWrap w:val="0"/>
            <w:vAlign w:val="center"/>
          </w:tcPr>
          <w:p w14:paraId="42BE4A4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Style w:val="20"/>
                <w:rFonts w:hint="eastAsia" w:ascii="仿宋" w:hAnsi="仿宋" w:eastAsia="仿宋" w:cs="仿宋"/>
                <w:color w:val="auto"/>
                <w:kern w:val="0"/>
                <w:sz w:val="18"/>
                <w:szCs w:val="18"/>
                <w:highlight w:val="none"/>
              </w:rPr>
            </w:pPr>
            <w:r>
              <w:rPr>
                <w:rStyle w:val="20"/>
                <w:rFonts w:hint="eastAsia" w:ascii="仿宋" w:hAnsi="仿宋" w:eastAsia="仿宋" w:cs="仿宋"/>
                <w:color w:val="auto"/>
                <w:kern w:val="0"/>
                <w:sz w:val="18"/>
                <w:szCs w:val="18"/>
                <w:highlight w:val="none"/>
              </w:rPr>
              <w:t>二</w:t>
            </w:r>
          </w:p>
          <w:p w14:paraId="49A74B6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b/>
                <w:color w:val="auto"/>
                <w:kern w:val="2"/>
                <w:sz w:val="18"/>
                <w:szCs w:val="18"/>
                <w:highlight w:val="none"/>
                <w:lang w:val="en-US" w:eastAsia="zh-CN" w:bidi="ar-SA"/>
              </w:rPr>
            </w:pPr>
            <w:r>
              <w:rPr>
                <w:rFonts w:hint="eastAsia" w:ascii="仿宋" w:hAnsi="仿宋" w:eastAsia="仿宋" w:cs="仿宋"/>
                <w:b/>
                <w:color w:val="auto"/>
                <w:kern w:val="0"/>
                <w:sz w:val="18"/>
                <w:szCs w:val="18"/>
                <w:highlight w:val="none"/>
                <w:lang w:val="en-US" w:eastAsia="zh-CN"/>
              </w:rPr>
              <w:t>16.5</w:t>
            </w:r>
          </w:p>
        </w:tc>
        <w:tc>
          <w:tcPr>
            <w:tcW w:w="494" w:type="dxa"/>
            <w:noWrap w:val="0"/>
            <w:vAlign w:val="center"/>
          </w:tcPr>
          <w:p w14:paraId="14B6C95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Style w:val="20"/>
                <w:rFonts w:hint="eastAsia" w:ascii="仿宋" w:hAnsi="仿宋" w:eastAsia="仿宋" w:cs="仿宋"/>
                <w:color w:val="auto"/>
                <w:kern w:val="0"/>
                <w:sz w:val="18"/>
                <w:szCs w:val="18"/>
                <w:highlight w:val="none"/>
              </w:rPr>
            </w:pPr>
            <w:r>
              <w:rPr>
                <w:rStyle w:val="20"/>
                <w:rFonts w:hint="eastAsia" w:ascii="仿宋" w:hAnsi="仿宋" w:eastAsia="仿宋" w:cs="仿宋"/>
                <w:color w:val="auto"/>
                <w:kern w:val="0"/>
                <w:sz w:val="18"/>
                <w:szCs w:val="18"/>
                <w:highlight w:val="none"/>
              </w:rPr>
              <w:t>三</w:t>
            </w:r>
          </w:p>
          <w:p w14:paraId="3B8F3C3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b/>
                <w:color w:val="auto"/>
                <w:kern w:val="2"/>
                <w:sz w:val="18"/>
                <w:szCs w:val="18"/>
                <w:highlight w:val="none"/>
                <w:lang w:val="en-US" w:eastAsia="zh-CN" w:bidi="ar-SA"/>
              </w:rPr>
            </w:pPr>
            <w:r>
              <w:rPr>
                <w:rFonts w:hint="eastAsia" w:ascii="仿宋" w:hAnsi="仿宋" w:eastAsia="仿宋" w:cs="仿宋"/>
                <w:b/>
                <w:color w:val="auto"/>
                <w:kern w:val="0"/>
                <w:sz w:val="18"/>
                <w:szCs w:val="18"/>
                <w:highlight w:val="none"/>
                <w:lang w:val="en-US" w:eastAsia="zh-CN"/>
              </w:rPr>
              <w:t>16.5</w:t>
            </w:r>
          </w:p>
        </w:tc>
        <w:tc>
          <w:tcPr>
            <w:tcW w:w="587" w:type="dxa"/>
            <w:noWrap w:val="0"/>
            <w:vAlign w:val="center"/>
          </w:tcPr>
          <w:p w14:paraId="27B3112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Style w:val="20"/>
                <w:rFonts w:hint="eastAsia" w:ascii="仿宋" w:hAnsi="仿宋" w:eastAsia="仿宋" w:cs="仿宋"/>
                <w:color w:val="auto"/>
                <w:kern w:val="0"/>
                <w:sz w:val="18"/>
                <w:szCs w:val="18"/>
                <w:highlight w:val="none"/>
              </w:rPr>
            </w:pPr>
            <w:r>
              <w:rPr>
                <w:rStyle w:val="20"/>
                <w:rFonts w:hint="eastAsia" w:ascii="仿宋" w:hAnsi="仿宋" w:eastAsia="仿宋" w:cs="仿宋"/>
                <w:color w:val="auto"/>
                <w:kern w:val="0"/>
                <w:sz w:val="18"/>
                <w:szCs w:val="18"/>
                <w:highlight w:val="none"/>
              </w:rPr>
              <w:t>四</w:t>
            </w:r>
          </w:p>
          <w:p w14:paraId="0D7650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b/>
                <w:color w:val="auto"/>
                <w:kern w:val="2"/>
                <w:sz w:val="18"/>
                <w:szCs w:val="18"/>
                <w:highlight w:val="none"/>
                <w:lang w:val="en-US" w:eastAsia="zh-CN" w:bidi="ar-SA"/>
              </w:rPr>
            </w:pPr>
            <w:r>
              <w:rPr>
                <w:rFonts w:hint="eastAsia" w:ascii="仿宋" w:hAnsi="仿宋" w:eastAsia="仿宋" w:cs="仿宋"/>
                <w:b/>
                <w:color w:val="auto"/>
                <w:kern w:val="0"/>
                <w:sz w:val="18"/>
                <w:szCs w:val="18"/>
                <w:highlight w:val="none"/>
                <w:lang w:val="en-US" w:eastAsia="zh-CN"/>
              </w:rPr>
              <w:t>12</w:t>
            </w:r>
          </w:p>
        </w:tc>
        <w:tc>
          <w:tcPr>
            <w:tcW w:w="637" w:type="dxa"/>
            <w:noWrap w:val="0"/>
            <w:vAlign w:val="center"/>
          </w:tcPr>
          <w:p w14:paraId="146C79F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Style w:val="20"/>
                <w:rFonts w:hint="eastAsia" w:ascii="仿宋" w:hAnsi="仿宋" w:eastAsia="仿宋" w:cs="仿宋"/>
                <w:color w:val="auto"/>
                <w:kern w:val="0"/>
                <w:sz w:val="18"/>
                <w:szCs w:val="18"/>
                <w:highlight w:val="none"/>
              </w:rPr>
            </w:pPr>
            <w:r>
              <w:rPr>
                <w:rStyle w:val="20"/>
                <w:rFonts w:hint="eastAsia" w:ascii="仿宋" w:hAnsi="仿宋" w:eastAsia="仿宋" w:cs="仿宋"/>
                <w:color w:val="auto"/>
                <w:kern w:val="0"/>
                <w:sz w:val="18"/>
                <w:szCs w:val="18"/>
                <w:highlight w:val="none"/>
              </w:rPr>
              <w:t>五</w:t>
            </w:r>
          </w:p>
          <w:p w14:paraId="4EBB761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b/>
                <w:color w:val="auto"/>
                <w:kern w:val="2"/>
                <w:sz w:val="18"/>
                <w:szCs w:val="18"/>
                <w:highlight w:val="none"/>
                <w:lang w:val="en-US" w:eastAsia="zh-CN" w:bidi="ar-SA"/>
              </w:rPr>
            </w:pPr>
            <w:r>
              <w:rPr>
                <w:rFonts w:hint="eastAsia" w:ascii="仿宋" w:hAnsi="仿宋" w:eastAsia="仿宋" w:cs="仿宋"/>
                <w:b/>
                <w:color w:val="auto"/>
                <w:kern w:val="0"/>
                <w:sz w:val="18"/>
                <w:szCs w:val="18"/>
                <w:highlight w:val="none"/>
                <w:lang w:val="en-US" w:eastAsia="zh-CN"/>
              </w:rPr>
              <w:t>7</w:t>
            </w:r>
          </w:p>
        </w:tc>
        <w:tc>
          <w:tcPr>
            <w:tcW w:w="450" w:type="dxa"/>
            <w:noWrap w:val="0"/>
            <w:vAlign w:val="center"/>
          </w:tcPr>
          <w:p w14:paraId="3839A7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b w:val="0"/>
                <w:color w:val="auto"/>
                <w:kern w:val="0"/>
                <w:sz w:val="18"/>
                <w:szCs w:val="18"/>
                <w:lang w:val="en-US" w:eastAsia="zh-CN" w:bidi="ar-SA"/>
              </w:rPr>
            </w:pPr>
            <w:r>
              <w:rPr>
                <w:rStyle w:val="20"/>
                <w:rFonts w:hint="eastAsia" w:ascii="仿宋" w:hAnsi="仿宋" w:eastAsia="仿宋" w:cs="仿宋"/>
                <w:color w:val="auto"/>
                <w:kern w:val="0"/>
                <w:sz w:val="18"/>
                <w:szCs w:val="18"/>
              </w:rPr>
              <w:t>六</w:t>
            </w:r>
            <w:r>
              <w:rPr>
                <w:rFonts w:hint="eastAsia" w:ascii="仿宋" w:hAnsi="仿宋" w:eastAsia="仿宋" w:cs="仿宋"/>
                <w:b/>
                <w:color w:val="auto"/>
                <w:kern w:val="0"/>
                <w:sz w:val="18"/>
                <w:szCs w:val="18"/>
              </w:rPr>
              <w:t>0</w:t>
            </w:r>
          </w:p>
        </w:tc>
        <w:tc>
          <w:tcPr>
            <w:tcW w:w="681" w:type="dxa"/>
            <w:vMerge w:val="continue"/>
            <w:noWrap w:val="0"/>
            <w:vAlign w:val="center"/>
          </w:tcPr>
          <w:p w14:paraId="25A682C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Style w:val="20"/>
                <w:rFonts w:hint="eastAsia" w:ascii="仿宋" w:hAnsi="仿宋" w:eastAsia="仿宋" w:cs="仿宋"/>
                <w:color w:val="auto"/>
                <w:kern w:val="0"/>
                <w:sz w:val="18"/>
                <w:szCs w:val="18"/>
              </w:rPr>
            </w:pPr>
          </w:p>
        </w:tc>
      </w:tr>
      <w:tr w14:paraId="2EF6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restart"/>
            <w:noWrap w:val="0"/>
            <w:vAlign w:val="center"/>
          </w:tcPr>
          <w:p w14:paraId="500B2B9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公共基础课</w:t>
            </w:r>
          </w:p>
        </w:tc>
        <w:tc>
          <w:tcPr>
            <w:tcW w:w="317" w:type="dxa"/>
            <w:vMerge w:val="restart"/>
            <w:noWrap w:val="0"/>
            <w:vAlign w:val="center"/>
          </w:tcPr>
          <w:p w14:paraId="508935D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必修</w:t>
            </w:r>
          </w:p>
        </w:tc>
        <w:tc>
          <w:tcPr>
            <w:tcW w:w="403" w:type="dxa"/>
            <w:noWrap w:val="0"/>
            <w:vAlign w:val="center"/>
          </w:tcPr>
          <w:p w14:paraId="01A228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1</w:t>
            </w:r>
          </w:p>
        </w:tc>
        <w:tc>
          <w:tcPr>
            <w:tcW w:w="845" w:type="dxa"/>
            <w:noWrap w:val="0"/>
            <w:vAlign w:val="center"/>
          </w:tcPr>
          <w:p w14:paraId="0C642A0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0201A01001S</w:t>
            </w:r>
          </w:p>
        </w:tc>
        <w:tc>
          <w:tcPr>
            <w:tcW w:w="981" w:type="dxa"/>
            <w:noWrap w:val="0"/>
            <w:vAlign w:val="center"/>
          </w:tcPr>
          <w:p w14:paraId="40F4254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rPr>
              <w:t>思想道德与法治一</w:t>
            </w:r>
          </w:p>
        </w:tc>
        <w:tc>
          <w:tcPr>
            <w:tcW w:w="440" w:type="dxa"/>
            <w:noWrap w:val="0"/>
            <w:vAlign w:val="center"/>
          </w:tcPr>
          <w:p w14:paraId="357AB64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S</w:t>
            </w:r>
          </w:p>
        </w:tc>
        <w:tc>
          <w:tcPr>
            <w:tcW w:w="660" w:type="dxa"/>
            <w:noWrap w:val="0"/>
            <w:vAlign w:val="center"/>
          </w:tcPr>
          <w:p w14:paraId="559E5F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w:t>
            </w:r>
            <w:r>
              <w:rPr>
                <w:rFonts w:hint="eastAsia" w:ascii="仿宋" w:hAnsi="仿宋" w:eastAsia="仿宋" w:cs="仿宋"/>
                <w:color w:val="auto"/>
                <w:kern w:val="2"/>
                <w:sz w:val="18"/>
                <w:szCs w:val="18"/>
                <w:highlight w:val="none"/>
                <w:lang w:val="en-US" w:eastAsia="zh-CN" w:bidi="ar-SA"/>
              </w:rPr>
              <w:t>5</w:t>
            </w:r>
          </w:p>
        </w:tc>
        <w:tc>
          <w:tcPr>
            <w:tcW w:w="500" w:type="dxa"/>
            <w:noWrap w:val="0"/>
            <w:vAlign w:val="center"/>
          </w:tcPr>
          <w:p w14:paraId="62B3BF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w:t>
            </w:r>
            <w:r>
              <w:rPr>
                <w:rFonts w:hint="eastAsia" w:ascii="仿宋" w:hAnsi="仿宋" w:eastAsia="仿宋" w:cs="仿宋"/>
                <w:color w:val="auto"/>
                <w:kern w:val="2"/>
                <w:sz w:val="18"/>
                <w:szCs w:val="18"/>
                <w:highlight w:val="none"/>
                <w:lang w:val="en-US" w:eastAsia="zh-CN" w:bidi="ar-SA"/>
              </w:rPr>
              <w:t>4</w:t>
            </w:r>
          </w:p>
        </w:tc>
        <w:tc>
          <w:tcPr>
            <w:tcW w:w="510" w:type="dxa"/>
            <w:noWrap w:val="0"/>
            <w:vAlign w:val="center"/>
          </w:tcPr>
          <w:p w14:paraId="42E29C6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w:t>
            </w:r>
            <w:r>
              <w:rPr>
                <w:rFonts w:hint="eastAsia" w:ascii="仿宋" w:hAnsi="仿宋" w:eastAsia="仿宋" w:cs="仿宋"/>
                <w:color w:val="auto"/>
                <w:kern w:val="2"/>
                <w:sz w:val="18"/>
                <w:szCs w:val="18"/>
                <w:highlight w:val="none"/>
                <w:lang w:val="en-US" w:eastAsia="zh-CN" w:bidi="ar-SA"/>
              </w:rPr>
              <w:t>0</w:t>
            </w:r>
          </w:p>
        </w:tc>
        <w:tc>
          <w:tcPr>
            <w:tcW w:w="536" w:type="dxa"/>
            <w:noWrap w:val="0"/>
            <w:vAlign w:val="center"/>
          </w:tcPr>
          <w:p w14:paraId="1ACF1FE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w:t>
            </w:r>
          </w:p>
        </w:tc>
        <w:tc>
          <w:tcPr>
            <w:tcW w:w="599" w:type="dxa"/>
            <w:noWrap w:val="0"/>
            <w:vAlign w:val="center"/>
          </w:tcPr>
          <w:p w14:paraId="57E95D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2（12周）</w:t>
            </w:r>
          </w:p>
        </w:tc>
        <w:tc>
          <w:tcPr>
            <w:tcW w:w="734" w:type="dxa"/>
            <w:noWrap w:val="0"/>
            <w:vAlign w:val="center"/>
          </w:tcPr>
          <w:p w14:paraId="45B522F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94" w:type="dxa"/>
            <w:noWrap w:val="0"/>
            <w:vAlign w:val="center"/>
          </w:tcPr>
          <w:p w14:paraId="4DED9B7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6BBB1FE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18563B3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01F2922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29DED7E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bidi="ar-SA"/>
              </w:rPr>
            </w:pPr>
          </w:p>
        </w:tc>
      </w:tr>
      <w:tr w14:paraId="2D91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79B90E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4283FE1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7C5BEC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2</w:t>
            </w:r>
          </w:p>
        </w:tc>
        <w:tc>
          <w:tcPr>
            <w:tcW w:w="845" w:type="dxa"/>
            <w:noWrap w:val="0"/>
            <w:vAlign w:val="center"/>
          </w:tcPr>
          <w:p w14:paraId="0083279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0201A01003C</w:t>
            </w:r>
          </w:p>
        </w:tc>
        <w:tc>
          <w:tcPr>
            <w:tcW w:w="981" w:type="dxa"/>
            <w:noWrap w:val="0"/>
            <w:vAlign w:val="center"/>
          </w:tcPr>
          <w:p w14:paraId="3967521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形势与政</w:t>
            </w:r>
            <w:r>
              <w:rPr>
                <w:rFonts w:hint="eastAsia" w:ascii="仿宋" w:hAnsi="仿宋" w:eastAsia="仿宋" w:cs="仿宋"/>
                <w:color w:val="auto"/>
                <w:kern w:val="2"/>
                <w:sz w:val="18"/>
                <w:szCs w:val="18"/>
                <w:highlight w:val="none"/>
                <w:lang w:val="en-US" w:eastAsia="zh-CN" w:bidi="ar-SA"/>
              </w:rPr>
              <w:t>策一</w:t>
            </w:r>
          </w:p>
        </w:tc>
        <w:tc>
          <w:tcPr>
            <w:tcW w:w="440" w:type="dxa"/>
            <w:noWrap w:val="0"/>
            <w:vAlign w:val="center"/>
          </w:tcPr>
          <w:p w14:paraId="6FA744A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noWrap w:val="0"/>
            <w:vAlign w:val="center"/>
          </w:tcPr>
          <w:p w14:paraId="1E1D1F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0.5</w:t>
            </w:r>
          </w:p>
        </w:tc>
        <w:tc>
          <w:tcPr>
            <w:tcW w:w="500" w:type="dxa"/>
            <w:noWrap w:val="0"/>
            <w:vAlign w:val="center"/>
          </w:tcPr>
          <w:p w14:paraId="49FCBA7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10" w:type="dxa"/>
            <w:noWrap w:val="0"/>
            <w:vAlign w:val="center"/>
          </w:tcPr>
          <w:p w14:paraId="116EF1B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36" w:type="dxa"/>
            <w:noWrap w:val="0"/>
            <w:vAlign w:val="center"/>
          </w:tcPr>
          <w:p w14:paraId="094ED6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99" w:type="dxa"/>
            <w:noWrap w:val="0"/>
            <w:vAlign w:val="center"/>
          </w:tcPr>
          <w:p w14:paraId="6CB7DC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rPr>
              <w:t>2（4周）</w:t>
            </w:r>
          </w:p>
        </w:tc>
        <w:tc>
          <w:tcPr>
            <w:tcW w:w="734" w:type="dxa"/>
            <w:noWrap w:val="0"/>
            <w:vAlign w:val="center"/>
          </w:tcPr>
          <w:p w14:paraId="6CC9AF7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94" w:type="dxa"/>
            <w:noWrap w:val="0"/>
            <w:vAlign w:val="center"/>
          </w:tcPr>
          <w:p w14:paraId="5ED3C8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514B4C6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24E33B8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17E102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4E3382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rPr>
            </w:pPr>
          </w:p>
        </w:tc>
      </w:tr>
      <w:tr w14:paraId="543B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57D2840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359DCF3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552C62B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3</w:t>
            </w:r>
          </w:p>
        </w:tc>
        <w:tc>
          <w:tcPr>
            <w:tcW w:w="845" w:type="dxa"/>
            <w:noWrap w:val="0"/>
            <w:vAlign w:val="center"/>
          </w:tcPr>
          <w:p w14:paraId="7109099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0600A01005C</w:t>
            </w:r>
          </w:p>
        </w:tc>
        <w:tc>
          <w:tcPr>
            <w:tcW w:w="981" w:type="dxa"/>
            <w:noWrap w:val="0"/>
            <w:vAlign w:val="center"/>
          </w:tcPr>
          <w:p w14:paraId="55CE120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大学生心理健康教育</w:t>
            </w:r>
          </w:p>
        </w:tc>
        <w:tc>
          <w:tcPr>
            <w:tcW w:w="440" w:type="dxa"/>
            <w:noWrap w:val="0"/>
            <w:vAlign w:val="center"/>
          </w:tcPr>
          <w:p w14:paraId="36B9EBF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744098B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2</w:t>
            </w:r>
          </w:p>
        </w:tc>
        <w:tc>
          <w:tcPr>
            <w:tcW w:w="500" w:type="dxa"/>
            <w:noWrap w:val="0"/>
            <w:vAlign w:val="center"/>
          </w:tcPr>
          <w:p w14:paraId="43A5975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3</w:t>
            </w:r>
            <w:r>
              <w:rPr>
                <w:rFonts w:hint="eastAsia" w:ascii="仿宋" w:hAnsi="仿宋" w:eastAsia="仿宋" w:cs="仿宋"/>
                <w:color w:val="auto"/>
                <w:kern w:val="2"/>
                <w:sz w:val="18"/>
                <w:szCs w:val="18"/>
                <w:highlight w:val="none"/>
                <w:lang w:val="en-US" w:eastAsia="zh-CN" w:bidi="ar-SA"/>
              </w:rPr>
              <w:t>2</w:t>
            </w:r>
          </w:p>
        </w:tc>
        <w:tc>
          <w:tcPr>
            <w:tcW w:w="510" w:type="dxa"/>
            <w:noWrap w:val="0"/>
            <w:vAlign w:val="center"/>
          </w:tcPr>
          <w:p w14:paraId="2C7963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3</w:t>
            </w:r>
            <w:r>
              <w:rPr>
                <w:rFonts w:hint="eastAsia" w:ascii="仿宋" w:hAnsi="仿宋" w:eastAsia="仿宋" w:cs="仿宋"/>
                <w:color w:val="auto"/>
                <w:kern w:val="2"/>
                <w:sz w:val="18"/>
                <w:szCs w:val="18"/>
                <w:highlight w:val="none"/>
                <w:lang w:val="en-US" w:eastAsia="zh-CN" w:bidi="ar-SA"/>
              </w:rPr>
              <w:t>2</w:t>
            </w:r>
          </w:p>
        </w:tc>
        <w:tc>
          <w:tcPr>
            <w:tcW w:w="536" w:type="dxa"/>
            <w:noWrap w:val="0"/>
            <w:vAlign w:val="center"/>
          </w:tcPr>
          <w:p w14:paraId="358F9D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99" w:type="dxa"/>
            <w:noWrap w:val="0"/>
            <w:vAlign w:val="center"/>
          </w:tcPr>
          <w:p w14:paraId="06C3785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highlight w:val="none"/>
                <w:lang w:val="en-US" w:eastAsia="zh-CN" w:bidi="ar-SA"/>
              </w:rPr>
              <w:t>2（1周）</w:t>
            </w:r>
          </w:p>
        </w:tc>
        <w:tc>
          <w:tcPr>
            <w:tcW w:w="734" w:type="dxa"/>
            <w:noWrap w:val="0"/>
            <w:vAlign w:val="center"/>
          </w:tcPr>
          <w:p w14:paraId="282FFEC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94" w:type="dxa"/>
            <w:noWrap w:val="0"/>
            <w:vAlign w:val="center"/>
          </w:tcPr>
          <w:p w14:paraId="237D6AF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2F33425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6D5F7F6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00FDF02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74532EB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其余30线上不排课；</w:t>
            </w:r>
          </w:p>
          <w:p w14:paraId="463BC9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0"/>
                <w:sz w:val="18"/>
                <w:szCs w:val="18"/>
                <w:highlight w:val="none"/>
                <w:lang w:val="en-US" w:eastAsia="zh-CN"/>
              </w:rPr>
              <w:t>不同学院分期开课</w:t>
            </w:r>
          </w:p>
        </w:tc>
      </w:tr>
      <w:tr w14:paraId="0512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0101902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3B93403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715D9DE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4</w:t>
            </w:r>
          </w:p>
        </w:tc>
        <w:tc>
          <w:tcPr>
            <w:tcW w:w="845" w:type="dxa"/>
            <w:noWrap w:val="0"/>
            <w:vAlign w:val="center"/>
          </w:tcPr>
          <w:p w14:paraId="62D32A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0600A01006C</w:t>
            </w:r>
          </w:p>
        </w:tc>
        <w:tc>
          <w:tcPr>
            <w:tcW w:w="981" w:type="dxa"/>
            <w:noWrap w:val="0"/>
            <w:vAlign w:val="center"/>
          </w:tcPr>
          <w:p w14:paraId="0CFB80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法纪安全教育</w:t>
            </w:r>
          </w:p>
        </w:tc>
        <w:tc>
          <w:tcPr>
            <w:tcW w:w="440" w:type="dxa"/>
            <w:noWrap w:val="0"/>
            <w:vAlign w:val="center"/>
          </w:tcPr>
          <w:p w14:paraId="26FFCB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084E909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1</w:t>
            </w:r>
          </w:p>
        </w:tc>
        <w:tc>
          <w:tcPr>
            <w:tcW w:w="500" w:type="dxa"/>
            <w:noWrap w:val="0"/>
            <w:vAlign w:val="center"/>
          </w:tcPr>
          <w:p w14:paraId="62CDCEA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16</w:t>
            </w:r>
          </w:p>
        </w:tc>
        <w:tc>
          <w:tcPr>
            <w:tcW w:w="510" w:type="dxa"/>
            <w:noWrap w:val="0"/>
            <w:vAlign w:val="center"/>
          </w:tcPr>
          <w:p w14:paraId="13D089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16</w:t>
            </w:r>
          </w:p>
        </w:tc>
        <w:tc>
          <w:tcPr>
            <w:tcW w:w="536" w:type="dxa"/>
            <w:noWrap w:val="0"/>
            <w:vAlign w:val="center"/>
          </w:tcPr>
          <w:p w14:paraId="26F86E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99" w:type="dxa"/>
            <w:noWrap w:val="0"/>
            <w:vAlign w:val="center"/>
          </w:tcPr>
          <w:p w14:paraId="4CE889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b/>
                <w:bCs/>
                <w:color w:val="auto"/>
                <w:spacing w:val="-20"/>
                <w:kern w:val="2"/>
                <w:sz w:val="18"/>
                <w:szCs w:val="18"/>
                <w:highlight w:val="none"/>
                <w:lang w:val="en-US" w:eastAsia="zh-CN" w:bidi="ar-SA"/>
              </w:rPr>
              <w:t>不排课</w:t>
            </w:r>
          </w:p>
        </w:tc>
        <w:tc>
          <w:tcPr>
            <w:tcW w:w="734" w:type="dxa"/>
            <w:noWrap w:val="0"/>
            <w:vAlign w:val="center"/>
          </w:tcPr>
          <w:p w14:paraId="1C7A9C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94" w:type="dxa"/>
            <w:noWrap w:val="0"/>
            <w:vAlign w:val="center"/>
          </w:tcPr>
          <w:p w14:paraId="764FCB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397AAA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4F04008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57B464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66572A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rPr>
            </w:pPr>
          </w:p>
        </w:tc>
      </w:tr>
      <w:tr w14:paraId="113B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795C9D2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70985F9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599FF0B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5</w:t>
            </w:r>
          </w:p>
        </w:tc>
        <w:tc>
          <w:tcPr>
            <w:tcW w:w="845" w:type="dxa"/>
            <w:noWrap w:val="0"/>
            <w:vAlign w:val="center"/>
          </w:tcPr>
          <w:p w14:paraId="2FD430E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0600A01007C</w:t>
            </w:r>
          </w:p>
        </w:tc>
        <w:tc>
          <w:tcPr>
            <w:tcW w:w="981" w:type="dxa"/>
            <w:noWrap w:val="0"/>
            <w:vAlign w:val="center"/>
          </w:tcPr>
          <w:p w14:paraId="4632F46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国家安全教育</w:t>
            </w:r>
          </w:p>
        </w:tc>
        <w:tc>
          <w:tcPr>
            <w:tcW w:w="440" w:type="dxa"/>
            <w:noWrap w:val="0"/>
            <w:vAlign w:val="center"/>
          </w:tcPr>
          <w:p w14:paraId="75B9A5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4515EC7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1</w:t>
            </w:r>
          </w:p>
        </w:tc>
        <w:tc>
          <w:tcPr>
            <w:tcW w:w="500" w:type="dxa"/>
            <w:noWrap w:val="0"/>
            <w:vAlign w:val="center"/>
          </w:tcPr>
          <w:p w14:paraId="4F73B5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16</w:t>
            </w:r>
          </w:p>
        </w:tc>
        <w:tc>
          <w:tcPr>
            <w:tcW w:w="510" w:type="dxa"/>
            <w:noWrap w:val="0"/>
            <w:vAlign w:val="center"/>
          </w:tcPr>
          <w:p w14:paraId="4C84866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16</w:t>
            </w:r>
          </w:p>
        </w:tc>
        <w:tc>
          <w:tcPr>
            <w:tcW w:w="536" w:type="dxa"/>
            <w:noWrap w:val="0"/>
            <w:vAlign w:val="center"/>
          </w:tcPr>
          <w:p w14:paraId="2A76348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99" w:type="dxa"/>
            <w:noWrap w:val="0"/>
            <w:vAlign w:val="center"/>
          </w:tcPr>
          <w:p w14:paraId="6B25567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highlight w:val="none"/>
                <w:lang w:val="en-US" w:eastAsia="zh-CN" w:bidi="ar-SA"/>
              </w:rPr>
              <w:t>2（2周）</w:t>
            </w:r>
          </w:p>
        </w:tc>
        <w:tc>
          <w:tcPr>
            <w:tcW w:w="734" w:type="dxa"/>
            <w:noWrap w:val="0"/>
            <w:vAlign w:val="center"/>
          </w:tcPr>
          <w:p w14:paraId="52DEF52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94" w:type="dxa"/>
            <w:noWrap w:val="0"/>
            <w:vAlign w:val="center"/>
          </w:tcPr>
          <w:p w14:paraId="52E7142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6D1110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015838C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7BFA96A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021CD37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rPr>
            </w:pPr>
            <w:r>
              <w:rPr>
                <w:rFonts w:hint="eastAsia" w:ascii="仿宋" w:hAnsi="仿宋" w:eastAsia="仿宋" w:cs="仿宋"/>
                <w:color w:val="auto"/>
                <w:spacing w:val="-20"/>
                <w:kern w:val="2"/>
                <w:sz w:val="18"/>
                <w:szCs w:val="18"/>
                <w:highlight w:val="none"/>
                <w:lang w:val="en-US" w:eastAsia="zh-CN" w:bidi="ar-SA"/>
              </w:rPr>
              <w:t>其余12线上不排课</w:t>
            </w:r>
          </w:p>
        </w:tc>
      </w:tr>
      <w:tr w14:paraId="5651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7D3EB8C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28ED38E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45F571F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6</w:t>
            </w:r>
          </w:p>
        </w:tc>
        <w:tc>
          <w:tcPr>
            <w:tcW w:w="845" w:type="dxa"/>
            <w:noWrap w:val="0"/>
            <w:vAlign w:val="center"/>
          </w:tcPr>
          <w:p w14:paraId="69882A8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0400C01001C</w:t>
            </w:r>
          </w:p>
        </w:tc>
        <w:tc>
          <w:tcPr>
            <w:tcW w:w="981" w:type="dxa"/>
            <w:noWrap w:val="0"/>
            <w:vAlign w:val="center"/>
          </w:tcPr>
          <w:p w14:paraId="10AF940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highlight w:val="none"/>
                <w:lang w:val="zh-CN" w:eastAsia="zh-CN" w:bidi="ar-SA"/>
              </w:rPr>
              <w:t>体育一</w:t>
            </w:r>
          </w:p>
        </w:tc>
        <w:tc>
          <w:tcPr>
            <w:tcW w:w="440" w:type="dxa"/>
            <w:noWrap w:val="0"/>
            <w:vAlign w:val="center"/>
          </w:tcPr>
          <w:p w14:paraId="7482F1A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6223642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cs="仿宋"/>
                <w:color w:val="auto"/>
                <w:kern w:val="2"/>
                <w:sz w:val="18"/>
                <w:szCs w:val="18"/>
                <w:highlight w:val="none"/>
                <w:lang w:val="en-US" w:eastAsia="zh-CN" w:bidi="ar-SA"/>
              </w:rPr>
              <w:t>1.5</w:t>
            </w:r>
          </w:p>
        </w:tc>
        <w:tc>
          <w:tcPr>
            <w:tcW w:w="500" w:type="dxa"/>
            <w:noWrap w:val="0"/>
            <w:vAlign w:val="center"/>
          </w:tcPr>
          <w:p w14:paraId="7A4C82F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cs="仿宋"/>
                <w:color w:val="auto"/>
                <w:kern w:val="2"/>
                <w:sz w:val="18"/>
                <w:szCs w:val="18"/>
                <w:highlight w:val="none"/>
                <w:lang w:val="en-US" w:eastAsia="zh-CN" w:bidi="ar-SA"/>
              </w:rPr>
              <w:t>24</w:t>
            </w:r>
          </w:p>
        </w:tc>
        <w:tc>
          <w:tcPr>
            <w:tcW w:w="510" w:type="dxa"/>
            <w:noWrap w:val="0"/>
            <w:vAlign w:val="center"/>
          </w:tcPr>
          <w:p w14:paraId="0762F4D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cs="仿宋"/>
                <w:color w:val="auto"/>
                <w:kern w:val="2"/>
                <w:sz w:val="18"/>
                <w:szCs w:val="18"/>
                <w:highlight w:val="none"/>
                <w:lang w:val="en-US" w:eastAsia="zh-CN" w:bidi="ar-SA"/>
              </w:rPr>
              <w:t>3</w:t>
            </w:r>
          </w:p>
        </w:tc>
        <w:tc>
          <w:tcPr>
            <w:tcW w:w="536" w:type="dxa"/>
            <w:noWrap w:val="0"/>
            <w:vAlign w:val="center"/>
          </w:tcPr>
          <w:p w14:paraId="3D727B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cs="仿宋"/>
                <w:color w:val="auto"/>
                <w:kern w:val="2"/>
                <w:sz w:val="18"/>
                <w:szCs w:val="18"/>
                <w:highlight w:val="none"/>
                <w:lang w:val="en-US" w:eastAsia="zh-CN" w:bidi="ar-SA"/>
              </w:rPr>
              <w:t>21</w:t>
            </w:r>
          </w:p>
        </w:tc>
        <w:tc>
          <w:tcPr>
            <w:tcW w:w="599" w:type="dxa"/>
            <w:noWrap w:val="0"/>
            <w:vAlign w:val="center"/>
          </w:tcPr>
          <w:p w14:paraId="2D1942D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2</w:t>
            </w:r>
            <w:r>
              <w:rPr>
                <w:rFonts w:hint="eastAsia" w:ascii="仿宋" w:hAnsi="仿宋" w:eastAsia="仿宋" w:cs="仿宋"/>
                <w:color w:val="auto"/>
                <w:spacing w:val="-20"/>
                <w:kern w:val="2"/>
                <w:sz w:val="18"/>
                <w:szCs w:val="18"/>
                <w:lang w:val="en-US" w:eastAsia="zh-CN"/>
              </w:rPr>
              <w:t>（12周）</w:t>
            </w:r>
          </w:p>
        </w:tc>
        <w:tc>
          <w:tcPr>
            <w:tcW w:w="734" w:type="dxa"/>
            <w:noWrap w:val="0"/>
            <w:vAlign w:val="center"/>
          </w:tcPr>
          <w:p w14:paraId="201A655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94" w:type="dxa"/>
            <w:noWrap w:val="0"/>
            <w:vAlign w:val="center"/>
          </w:tcPr>
          <w:p w14:paraId="683126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65F5BA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57023CF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406222B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2933CFF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rPr>
            </w:pPr>
          </w:p>
        </w:tc>
      </w:tr>
      <w:tr w14:paraId="5A06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5E63CD0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2A53E8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6814049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7</w:t>
            </w:r>
          </w:p>
        </w:tc>
        <w:tc>
          <w:tcPr>
            <w:tcW w:w="845" w:type="dxa"/>
            <w:noWrap w:val="0"/>
            <w:vAlign w:val="center"/>
          </w:tcPr>
          <w:p w14:paraId="0534DA4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0702A01001C</w:t>
            </w:r>
          </w:p>
        </w:tc>
        <w:tc>
          <w:tcPr>
            <w:tcW w:w="981" w:type="dxa"/>
            <w:noWrap w:val="0"/>
            <w:vAlign w:val="center"/>
          </w:tcPr>
          <w:p w14:paraId="68CEBC7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高等</w:t>
            </w:r>
          </w:p>
          <w:p w14:paraId="2183C01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数学</w:t>
            </w:r>
          </w:p>
        </w:tc>
        <w:tc>
          <w:tcPr>
            <w:tcW w:w="440" w:type="dxa"/>
            <w:noWrap w:val="0"/>
            <w:vAlign w:val="center"/>
          </w:tcPr>
          <w:p w14:paraId="089A3209">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shd w:val="clear" w:color="auto" w:fill="auto"/>
            <w:noWrap w:val="0"/>
            <w:vAlign w:val="center"/>
          </w:tcPr>
          <w:p w14:paraId="4EA69AFD">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3</w:t>
            </w:r>
          </w:p>
        </w:tc>
        <w:tc>
          <w:tcPr>
            <w:tcW w:w="500" w:type="dxa"/>
            <w:shd w:val="clear" w:color="auto" w:fill="auto"/>
            <w:noWrap w:val="0"/>
            <w:vAlign w:val="center"/>
          </w:tcPr>
          <w:p w14:paraId="3A4AA009">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48</w:t>
            </w:r>
          </w:p>
        </w:tc>
        <w:tc>
          <w:tcPr>
            <w:tcW w:w="510" w:type="dxa"/>
            <w:noWrap w:val="0"/>
            <w:vAlign w:val="center"/>
          </w:tcPr>
          <w:p w14:paraId="0B3E92C5">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44</w:t>
            </w:r>
          </w:p>
        </w:tc>
        <w:tc>
          <w:tcPr>
            <w:tcW w:w="536" w:type="dxa"/>
            <w:noWrap w:val="0"/>
            <w:vAlign w:val="center"/>
          </w:tcPr>
          <w:p w14:paraId="3C4868C0">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cs="仿宋" w:eastAsiaTheme="minorEastAsia"/>
                <w:color w:val="auto"/>
                <w:kern w:val="2"/>
                <w:sz w:val="18"/>
                <w:szCs w:val="18"/>
                <w:highlight w:val="none"/>
                <w:lang w:val="en-US" w:eastAsia="zh-CN" w:bidi="ar-SA"/>
              </w:rPr>
            </w:pPr>
            <w:r>
              <w:rPr>
                <w:rFonts w:hint="eastAsia" w:ascii="仿宋" w:hAnsi="仿宋" w:cs="仿宋"/>
                <w:color w:val="auto"/>
                <w:kern w:val="2"/>
                <w:sz w:val="18"/>
                <w:szCs w:val="18"/>
                <w:highlight w:val="none"/>
                <w:lang w:val="en-US" w:eastAsia="zh-CN"/>
              </w:rPr>
              <w:t>4</w:t>
            </w:r>
          </w:p>
        </w:tc>
        <w:tc>
          <w:tcPr>
            <w:tcW w:w="599" w:type="dxa"/>
            <w:noWrap w:val="0"/>
            <w:vAlign w:val="center"/>
          </w:tcPr>
          <w:p w14:paraId="24C82806">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rPr>
              <w:t>2</w:t>
            </w:r>
          </w:p>
        </w:tc>
        <w:tc>
          <w:tcPr>
            <w:tcW w:w="734" w:type="dxa"/>
            <w:noWrap w:val="0"/>
            <w:vAlign w:val="center"/>
          </w:tcPr>
          <w:p w14:paraId="45E663B6">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spacing w:val="-20"/>
                <w:kern w:val="2"/>
                <w:sz w:val="18"/>
                <w:szCs w:val="18"/>
                <w:highlight w:val="none"/>
                <w:lang w:val="en-US" w:eastAsia="zh-CN" w:bidi="ar-SA"/>
              </w:rPr>
            </w:pPr>
          </w:p>
        </w:tc>
        <w:tc>
          <w:tcPr>
            <w:tcW w:w="494" w:type="dxa"/>
            <w:noWrap w:val="0"/>
            <w:vAlign w:val="center"/>
          </w:tcPr>
          <w:p w14:paraId="5FBD98FD">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27E35F5D">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715C6692">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7D6DFD23">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0E611683">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spacing w:val="-20"/>
                <w:kern w:val="0"/>
                <w:sz w:val="18"/>
                <w:szCs w:val="18"/>
                <w:highlight w:val="none"/>
                <w:lang w:val="en-US" w:eastAsia="zh-CN"/>
              </w:rPr>
            </w:pPr>
            <w:r>
              <w:rPr>
                <w:rFonts w:hint="eastAsia" w:ascii="仿宋" w:hAnsi="仿宋" w:eastAsia="仿宋" w:cs="仿宋"/>
                <w:color w:val="auto"/>
                <w:spacing w:val="-20"/>
                <w:kern w:val="0"/>
                <w:sz w:val="18"/>
                <w:szCs w:val="18"/>
                <w:highlight w:val="none"/>
                <w:lang w:val="en-US" w:eastAsia="zh-CN"/>
              </w:rPr>
              <w:t>不同学院分期开课</w:t>
            </w:r>
          </w:p>
        </w:tc>
      </w:tr>
      <w:tr w14:paraId="482D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7ADCD09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3933A6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07E0B65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8</w:t>
            </w:r>
          </w:p>
        </w:tc>
        <w:tc>
          <w:tcPr>
            <w:tcW w:w="845" w:type="dxa"/>
            <w:noWrap w:val="0"/>
            <w:vAlign w:val="center"/>
          </w:tcPr>
          <w:p w14:paraId="08408F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0702A01002C</w:t>
            </w:r>
          </w:p>
        </w:tc>
        <w:tc>
          <w:tcPr>
            <w:tcW w:w="981" w:type="dxa"/>
            <w:noWrap w:val="0"/>
            <w:vAlign w:val="center"/>
          </w:tcPr>
          <w:p w14:paraId="3795EB0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应用文写作</w:t>
            </w:r>
          </w:p>
        </w:tc>
        <w:tc>
          <w:tcPr>
            <w:tcW w:w="440" w:type="dxa"/>
            <w:noWrap w:val="0"/>
            <w:vAlign w:val="center"/>
          </w:tcPr>
          <w:p w14:paraId="31FE6931">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noWrap w:val="0"/>
            <w:vAlign w:val="center"/>
          </w:tcPr>
          <w:p w14:paraId="242B4072">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default" w:ascii="仿宋" w:hAnsi="仿宋" w:cs="仿宋"/>
                <w:color w:val="auto"/>
                <w:kern w:val="2"/>
                <w:sz w:val="18"/>
                <w:szCs w:val="18"/>
                <w:highlight w:val="none"/>
                <w:lang w:val="zh-CN"/>
              </w:rPr>
              <w:t>2</w:t>
            </w:r>
          </w:p>
        </w:tc>
        <w:tc>
          <w:tcPr>
            <w:tcW w:w="500" w:type="dxa"/>
            <w:noWrap w:val="0"/>
            <w:vAlign w:val="center"/>
          </w:tcPr>
          <w:p w14:paraId="6320CE8D">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default" w:ascii="仿宋" w:hAnsi="仿宋" w:cs="仿宋"/>
                <w:color w:val="auto"/>
                <w:kern w:val="2"/>
                <w:sz w:val="18"/>
                <w:szCs w:val="18"/>
                <w:highlight w:val="none"/>
              </w:rPr>
              <w:t>32</w:t>
            </w:r>
          </w:p>
        </w:tc>
        <w:tc>
          <w:tcPr>
            <w:tcW w:w="510" w:type="dxa"/>
            <w:noWrap w:val="0"/>
            <w:vAlign w:val="center"/>
          </w:tcPr>
          <w:p w14:paraId="1F6CE09C">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default" w:ascii="仿宋" w:hAnsi="仿宋" w:cs="仿宋"/>
                <w:color w:val="auto"/>
                <w:kern w:val="2"/>
                <w:sz w:val="18"/>
                <w:szCs w:val="18"/>
                <w:highlight w:val="none"/>
              </w:rPr>
              <w:t>22</w:t>
            </w:r>
          </w:p>
        </w:tc>
        <w:tc>
          <w:tcPr>
            <w:tcW w:w="536" w:type="dxa"/>
            <w:noWrap w:val="0"/>
            <w:vAlign w:val="center"/>
          </w:tcPr>
          <w:p w14:paraId="0D0DA89B">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default" w:ascii="仿宋" w:hAnsi="仿宋" w:cs="仿宋"/>
                <w:color w:val="auto"/>
                <w:kern w:val="2"/>
                <w:sz w:val="18"/>
                <w:szCs w:val="18"/>
                <w:highlight w:val="none"/>
              </w:rPr>
              <w:t>10</w:t>
            </w:r>
          </w:p>
        </w:tc>
        <w:tc>
          <w:tcPr>
            <w:tcW w:w="599" w:type="dxa"/>
            <w:noWrap w:val="0"/>
            <w:vAlign w:val="center"/>
          </w:tcPr>
          <w:p w14:paraId="2328F8FB">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2</w:t>
            </w:r>
          </w:p>
        </w:tc>
        <w:tc>
          <w:tcPr>
            <w:tcW w:w="734" w:type="dxa"/>
            <w:noWrap w:val="0"/>
            <w:vAlign w:val="center"/>
          </w:tcPr>
          <w:p w14:paraId="3E55173C">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spacing w:val="-20"/>
                <w:kern w:val="2"/>
                <w:sz w:val="18"/>
                <w:szCs w:val="18"/>
                <w:highlight w:val="none"/>
                <w:lang w:val="en-US" w:eastAsia="zh-CN" w:bidi="ar-SA"/>
              </w:rPr>
            </w:pPr>
          </w:p>
        </w:tc>
        <w:tc>
          <w:tcPr>
            <w:tcW w:w="494" w:type="dxa"/>
            <w:noWrap w:val="0"/>
            <w:vAlign w:val="center"/>
          </w:tcPr>
          <w:p w14:paraId="3290BCF9">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30020D4B">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223650C1">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2CE4192C">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4ABD6105">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0"/>
                <w:sz w:val="18"/>
                <w:szCs w:val="18"/>
                <w:highlight w:val="none"/>
                <w:lang w:val="en-US" w:eastAsia="zh-CN"/>
              </w:rPr>
            </w:pPr>
            <w:r>
              <w:rPr>
                <w:rFonts w:hint="eastAsia" w:ascii="仿宋" w:hAnsi="仿宋" w:eastAsia="仿宋" w:cs="仿宋"/>
                <w:color w:val="auto"/>
                <w:spacing w:val="-20"/>
                <w:kern w:val="0"/>
                <w:sz w:val="18"/>
                <w:szCs w:val="18"/>
                <w:highlight w:val="none"/>
                <w:lang w:val="en-US" w:eastAsia="zh-CN"/>
              </w:rPr>
              <w:t>不同学院分期开课</w:t>
            </w:r>
          </w:p>
        </w:tc>
      </w:tr>
      <w:tr w14:paraId="7E87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1368806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1975B2F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7B6B27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9</w:t>
            </w:r>
          </w:p>
        </w:tc>
        <w:tc>
          <w:tcPr>
            <w:tcW w:w="845" w:type="dxa"/>
            <w:noWrap w:val="0"/>
            <w:vAlign w:val="center"/>
          </w:tcPr>
          <w:p w14:paraId="608E85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0600A01001C</w:t>
            </w:r>
          </w:p>
        </w:tc>
        <w:tc>
          <w:tcPr>
            <w:tcW w:w="981" w:type="dxa"/>
            <w:noWrap w:val="0"/>
            <w:vAlign w:val="center"/>
          </w:tcPr>
          <w:p w14:paraId="66B8551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军事</w:t>
            </w:r>
          </w:p>
          <w:p w14:paraId="628F082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理论</w:t>
            </w:r>
          </w:p>
        </w:tc>
        <w:tc>
          <w:tcPr>
            <w:tcW w:w="440" w:type="dxa"/>
            <w:noWrap w:val="0"/>
            <w:vAlign w:val="center"/>
          </w:tcPr>
          <w:p w14:paraId="6A0F956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64B4839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2</w:t>
            </w:r>
          </w:p>
        </w:tc>
        <w:tc>
          <w:tcPr>
            <w:tcW w:w="500" w:type="dxa"/>
            <w:noWrap w:val="0"/>
            <w:vAlign w:val="center"/>
          </w:tcPr>
          <w:p w14:paraId="00E2FD6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3</w:t>
            </w:r>
            <w:r>
              <w:rPr>
                <w:rFonts w:hint="eastAsia" w:ascii="仿宋" w:hAnsi="仿宋" w:eastAsia="仿宋" w:cs="仿宋"/>
                <w:color w:val="auto"/>
                <w:kern w:val="2"/>
                <w:sz w:val="18"/>
                <w:szCs w:val="18"/>
                <w:highlight w:val="none"/>
                <w:lang w:val="en-US" w:eastAsia="zh-CN" w:bidi="ar-SA"/>
              </w:rPr>
              <w:t>6</w:t>
            </w:r>
          </w:p>
        </w:tc>
        <w:tc>
          <w:tcPr>
            <w:tcW w:w="510" w:type="dxa"/>
            <w:noWrap w:val="0"/>
            <w:vAlign w:val="center"/>
          </w:tcPr>
          <w:p w14:paraId="4334D1C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36</w:t>
            </w:r>
          </w:p>
        </w:tc>
        <w:tc>
          <w:tcPr>
            <w:tcW w:w="536" w:type="dxa"/>
            <w:noWrap w:val="0"/>
            <w:vAlign w:val="center"/>
          </w:tcPr>
          <w:p w14:paraId="6ADAEF8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99" w:type="dxa"/>
            <w:noWrap w:val="0"/>
            <w:vAlign w:val="center"/>
          </w:tcPr>
          <w:p w14:paraId="6F33C9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highlight w:val="none"/>
                <w:lang w:val="en-US" w:eastAsia="zh-CN" w:bidi="ar-SA"/>
              </w:rPr>
              <w:t>2（4周）</w:t>
            </w:r>
          </w:p>
        </w:tc>
        <w:tc>
          <w:tcPr>
            <w:tcW w:w="734" w:type="dxa"/>
            <w:noWrap w:val="0"/>
            <w:vAlign w:val="center"/>
          </w:tcPr>
          <w:p w14:paraId="0C0702A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94" w:type="dxa"/>
            <w:noWrap w:val="0"/>
            <w:vAlign w:val="center"/>
          </w:tcPr>
          <w:p w14:paraId="347C6C9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17FE007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57C1C8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25A5174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506C45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其余28线上不排课；</w:t>
            </w:r>
          </w:p>
          <w:p w14:paraId="53D847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rPr>
            </w:pPr>
            <w:r>
              <w:rPr>
                <w:rFonts w:hint="eastAsia" w:ascii="仿宋" w:hAnsi="仿宋" w:eastAsia="仿宋" w:cs="仿宋"/>
                <w:color w:val="auto"/>
                <w:spacing w:val="-20"/>
                <w:kern w:val="0"/>
                <w:sz w:val="18"/>
                <w:szCs w:val="18"/>
                <w:highlight w:val="none"/>
                <w:lang w:val="en-US" w:eastAsia="zh-CN"/>
              </w:rPr>
              <w:t>不同学院分期开课</w:t>
            </w:r>
          </w:p>
        </w:tc>
      </w:tr>
      <w:tr w14:paraId="4309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589484B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65D0746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4FFC527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10</w:t>
            </w:r>
          </w:p>
        </w:tc>
        <w:tc>
          <w:tcPr>
            <w:tcW w:w="845" w:type="dxa"/>
            <w:shd w:val="clear" w:color="auto" w:fill="auto"/>
            <w:noWrap w:val="0"/>
            <w:vAlign w:val="center"/>
          </w:tcPr>
          <w:p w14:paraId="017320D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0600C07002C</w:t>
            </w:r>
          </w:p>
        </w:tc>
        <w:tc>
          <w:tcPr>
            <w:tcW w:w="981" w:type="dxa"/>
            <w:shd w:val="clear" w:color="auto" w:fill="auto"/>
            <w:noWrap w:val="0"/>
            <w:vAlign w:val="center"/>
          </w:tcPr>
          <w:p w14:paraId="1F718B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军事</w:t>
            </w:r>
          </w:p>
          <w:p w14:paraId="65D8C0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zh-CN" w:eastAsia="zh-CN" w:bidi="ar-SA"/>
              </w:rPr>
            </w:pPr>
            <w:r>
              <w:rPr>
                <w:rFonts w:hint="eastAsia" w:ascii="仿宋" w:hAnsi="仿宋" w:eastAsia="仿宋" w:cs="仿宋"/>
                <w:color w:val="auto"/>
                <w:kern w:val="0"/>
                <w:sz w:val="18"/>
                <w:szCs w:val="18"/>
              </w:rPr>
              <w:t>技能</w:t>
            </w:r>
          </w:p>
        </w:tc>
        <w:tc>
          <w:tcPr>
            <w:tcW w:w="440" w:type="dxa"/>
            <w:noWrap w:val="0"/>
            <w:vAlign w:val="center"/>
          </w:tcPr>
          <w:p w14:paraId="78B6F6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7E54C09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w:t>
            </w:r>
          </w:p>
        </w:tc>
        <w:tc>
          <w:tcPr>
            <w:tcW w:w="500" w:type="dxa"/>
            <w:noWrap w:val="0"/>
            <w:vAlign w:val="center"/>
          </w:tcPr>
          <w:p w14:paraId="4E2371A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112</w:t>
            </w:r>
          </w:p>
        </w:tc>
        <w:tc>
          <w:tcPr>
            <w:tcW w:w="510" w:type="dxa"/>
            <w:noWrap w:val="0"/>
            <w:vAlign w:val="center"/>
          </w:tcPr>
          <w:p w14:paraId="4A2220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36" w:type="dxa"/>
            <w:noWrap w:val="0"/>
            <w:vAlign w:val="center"/>
          </w:tcPr>
          <w:p w14:paraId="679C20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112</w:t>
            </w:r>
          </w:p>
        </w:tc>
        <w:tc>
          <w:tcPr>
            <w:tcW w:w="599" w:type="dxa"/>
            <w:noWrap w:val="0"/>
            <w:vAlign w:val="center"/>
          </w:tcPr>
          <w:p w14:paraId="1754251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2周</w:t>
            </w:r>
          </w:p>
        </w:tc>
        <w:tc>
          <w:tcPr>
            <w:tcW w:w="734" w:type="dxa"/>
            <w:noWrap w:val="0"/>
            <w:vAlign w:val="center"/>
          </w:tcPr>
          <w:p w14:paraId="32681E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94" w:type="dxa"/>
            <w:noWrap w:val="0"/>
            <w:vAlign w:val="center"/>
          </w:tcPr>
          <w:p w14:paraId="7DB419A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24E578B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0913A36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2F979C5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7B73760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r>
      <w:tr w14:paraId="2581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6857BFF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7327EEC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1CA6977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11</w:t>
            </w:r>
          </w:p>
        </w:tc>
        <w:tc>
          <w:tcPr>
            <w:tcW w:w="845" w:type="dxa"/>
            <w:noWrap w:val="0"/>
            <w:vAlign w:val="center"/>
          </w:tcPr>
          <w:p w14:paraId="7622228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0500B01001C</w:t>
            </w:r>
          </w:p>
        </w:tc>
        <w:tc>
          <w:tcPr>
            <w:tcW w:w="981" w:type="dxa"/>
            <w:noWrap w:val="0"/>
            <w:vAlign w:val="center"/>
          </w:tcPr>
          <w:p w14:paraId="3E71F69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职业生涯发展与规划</w:t>
            </w:r>
          </w:p>
        </w:tc>
        <w:tc>
          <w:tcPr>
            <w:tcW w:w="440" w:type="dxa"/>
            <w:noWrap w:val="0"/>
            <w:vAlign w:val="center"/>
          </w:tcPr>
          <w:p w14:paraId="424EAA6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0E4703E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zh-CN" w:eastAsia="zh-CN" w:bidi="ar-SA"/>
              </w:rPr>
              <w:t>0.5</w:t>
            </w:r>
          </w:p>
        </w:tc>
        <w:tc>
          <w:tcPr>
            <w:tcW w:w="500" w:type="dxa"/>
            <w:noWrap w:val="0"/>
            <w:vAlign w:val="center"/>
          </w:tcPr>
          <w:p w14:paraId="7CE34AE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zh-CN" w:eastAsia="zh-CN" w:bidi="ar-SA"/>
              </w:rPr>
              <w:t>8</w:t>
            </w:r>
          </w:p>
        </w:tc>
        <w:tc>
          <w:tcPr>
            <w:tcW w:w="510" w:type="dxa"/>
            <w:noWrap w:val="0"/>
            <w:vAlign w:val="center"/>
          </w:tcPr>
          <w:p w14:paraId="103107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6</w:t>
            </w:r>
          </w:p>
        </w:tc>
        <w:tc>
          <w:tcPr>
            <w:tcW w:w="536" w:type="dxa"/>
            <w:noWrap w:val="0"/>
            <w:vAlign w:val="center"/>
          </w:tcPr>
          <w:p w14:paraId="64F7138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w:t>
            </w:r>
          </w:p>
        </w:tc>
        <w:tc>
          <w:tcPr>
            <w:tcW w:w="599" w:type="dxa"/>
            <w:noWrap w:val="0"/>
            <w:vAlign w:val="center"/>
          </w:tcPr>
          <w:p w14:paraId="59561A1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cs="仿宋" w:eastAsiaTheme="minorEastAsia"/>
                <w:color w:val="auto"/>
                <w:spacing w:val="-20"/>
                <w:kern w:val="2"/>
                <w:sz w:val="18"/>
                <w:szCs w:val="18"/>
                <w:highlight w:val="none"/>
                <w:lang w:val="en-US" w:eastAsia="zh-CN" w:bidi="ar-SA"/>
              </w:rPr>
            </w:pPr>
            <w:r>
              <w:rPr>
                <w:rFonts w:hint="eastAsia" w:ascii="仿宋" w:hAnsi="仿宋" w:eastAsia="仿宋" w:cs="仿宋"/>
                <w:color w:val="auto"/>
                <w:spacing w:val="-20"/>
                <w:sz w:val="18"/>
                <w:szCs w:val="18"/>
                <w:highlight w:val="none"/>
                <w:lang w:val="en-US" w:eastAsia="zh-CN"/>
              </w:rPr>
              <w:t>2</w:t>
            </w:r>
            <w:r>
              <w:rPr>
                <w:rFonts w:hint="eastAsia" w:ascii="仿宋" w:hAnsi="仿宋" w:eastAsia="仿宋" w:cs="仿宋"/>
                <w:color w:val="auto"/>
                <w:spacing w:val="-20"/>
                <w:sz w:val="18"/>
                <w:szCs w:val="18"/>
                <w:highlight w:val="none"/>
                <w:lang w:eastAsia="zh-CN"/>
              </w:rPr>
              <w:t>（</w:t>
            </w:r>
            <w:r>
              <w:rPr>
                <w:rFonts w:hint="eastAsia" w:ascii="仿宋" w:hAnsi="仿宋" w:eastAsia="仿宋" w:cs="仿宋"/>
                <w:color w:val="auto"/>
                <w:spacing w:val="-20"/>
                <w:sz w:val="18"/>
                <w:szCs w:val="18"/>
                <w:highlight w:val="none"/>
                <w:lang w:val="en-US" w:eastAsia="zh-CN"/>
              </w:rPr>
              <w:t>4周</w:t>
            </w:r>
            <w:r>
              <w:rPr>
                <w:rFonts w:hint="eastAsia" w:ascii="仿宋" w:hAnsi="仿宋" w:eastAsia="仿宋" w:cs="仿宋"/>
                <w:color w:val="auto"/>
                <w:spacing w:val="-20"/>
                <w:sz w:val="18"/>
                <w:szCs w:val="18"/>
                <w:highlight w:val="none"/>
                <w:lang w:eastAsia="zh-CN"/>
              </w:rPr>
              <w:t>）</w:t>
            </w:r>
          </w:p>
        </w:tc>
        <w:tc>
          <w:tcPr>
            <w:tcW w:w="734" w:type="dxa"/>
            <w:noWrap w:val="0"/>
            <w:vAlign w:val="center"/>
          </w:tcPr>
          <w:p w14:paraId="2C3F516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94" w:type="dxa"/>
            <w:noWrap w:val="0"/>
            <w:vAlign w:val="center"/>
          </w:tcPr>
          <w:p w14:paraId="583EF9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32E2090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7323FD6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6786E45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33E189D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rPr>
            </w:pPr>
          </w:p>
        </w:tc>
      </w:tr>
      <w:tr w14:paraId="651A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1F3306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7B70147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3D5209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12</w:t>
            </w:r>
          </w:p>
        </w:tc>
        <w:tc>
          <w:tcPr>
            <w:tcW w:w="845" w:type="dxa"/>
            <w:shd w:val="clear" w:color="auto" w:fill="auto"/>
            <w:noWrap w:val="0"/>
            <w:vAlign w:val="center"/>
          </w:tcPr>
          <w:p w14:paraId="67DF9CB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0600B01003C</w:t>
            </w:r>
          </w:p>
        </w:tc>
        <w:tc>
          <w:tcPr>
            <w:tcW w:w="981" w:type="dxa"/>
            <w:shd w:val="clear" w:color="auto" w:fill="auto"/>
            <w:noWrap w:val="0"/>
            <w:vAlign w:val="center"/>
          </w:tcPr>
          <w:p w14:paraId="48F3FC8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劳动</w:t>
            </w:r>
          </w:p>
          <w:p w14:paraId="1E817E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教育</w:t>
            </w:r>
          </w:p>
        </w:tc>
        <w:tc>
          <w:tcPr>
            <w:tcW w:w="440" w:type="dxa"/>
            <w:shd w:val="clear" w:color="auto" w:fill="auto"/>
            <w:noWrap w:val="0"/>
            <w:vAlign w:val="center"/>
          </w:tcPr>
          <w:p w14:paraId="6B33DA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69DF3F7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highlight w:val="none"/>
                <w:lang w:val="zh-CN" w:eastAsia="zh-CN" w:bidi="ar-SA"/>
              </w:rPr>
              <w:t>1</w:t>
            </w:r>
          </w:p>
        </w:tc>
        <w:tc>
          <w:tcPr>
            <w:tcW w:w="500" w:type="dxa"/>
            <w:shd w:val="clear" w:color="auto" w:fill="auto"/>
            <w:noWrap w:val="0"/>
            <w:vAlign w:val="center"/>
          </w:tcPr>
          <w:p w14:paraId="2A78FCF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highlight w:val="none"/>
                <w:lang w:val="zh-CN" w:eastAsia="zh-CN" w:bidi="ar-SA"/>
              </w:rPr>
              <w:t>16</w:t>
            </w:r>
          </w:p>
        </w:tc>
        <w:tc>
          <w:tcPr>
            <w:tcW w:w="510" w:type="dxa"/>
            <w:shd w:val="clear" w:color="auto" w:fill="auto"/>
            <w:noWrap w:val="0"/>
            <w:vAlign w:val="center"/>
          </w:tcPr>
          <w:p w14:paraId="1E3D1AA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16</w:t>
            </w:r>
          </w:p>
        </w:tc>
        <w:tc>
          <w:tcPr>
            <w:tcW w:w="536" w:type="dxa"/>
            <w:shd w:val="clear" w:color="auto" w:fill="auto"/>
            <w:noWrap w:val="0"/>
            <w:vAlign w:val="center"/>
          </w:tcPr>
          <w:p w14:paraId="4E5737C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99" w:type="dxa"/>
            <w:shd w:val="clear" w:color="auto" w:fill="auto"/>
            <w:noWrap w:val="0"/>
            <w:vAlign w:val="center"/>
          </w:tcPr>
          <w:p w14:paraId="1E70FA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highlight w:val="none"/>
                <w:lang w:val="en-US" w:eastAsia="zh-CN" w:bidi="ar-SA"/>
              </w:rPr>
              <w:t>2（2周）</w:t>
            </w:r>
          </w:p>
        </w:tc>
        <w:tc>
          <w:tcPr>
            <w:tcW w:w="734" w:type="dxa"/>
            <w:noWrap w:val="0"/>
            <w:vAlign w:val="center"/>
          </w:tcPr>
          <w:p w14:paraId="27BF5A2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94" w:type="dxa"/>
            <w:noWrap w:val="0"/>
            <w:vAlign w:val="center"/>
          </w:tcPr>
          <w:p w14:paraId="7C3F31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4DF8C2A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2E8535F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63B1059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520B78A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其余12线上不排课；</w:t>
            </w:r>
          </w:p>
          <w:p w14:paraId="2F6DB6A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rPr>
            </w:pPr>
            <w:r>
              <w:rPr>
                <w:rFonts w:hint="eastAsia" w:ascii="仿宋" w:hAnsi="仿宋" w:eastAsia="仿宋" w:cs="仿宋"/>
                <w:color w:val="auto"/>
                <w:spacing w:val="-20"/>
                <w:kern w:val="0"/>
                <w:sz w:val="18"/>
                <w:szCs w:val="18"/>
                <w:highlight w:val="none"/>
                <w:lang w:val="en-US" w:eastAsia="zh-CN"/>
              </w:rPr>
              <w:t>不同学院分期开课</w:t>
            </w:r>
          </w:p>
        </w:tc>
      </w:tr>
      <w:tr w14:paraId="5D92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4A7E6A4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5E6F612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shd w:val="clear" w:color="auto" w:fill="auto"/>
            <w:noWrap w:val="0"/>
            <w:vAlign w:val="center"/>
          </w:tcPr>
          <w:p w14:paraId="3F00DC0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13</w:t>
            </w:r>
          </w:p>
        </w:tc>
        <w:tc>
          <w:tcPr>
            <w:tcW w:w="845" w:type="dxa"/>
            <w:shd w:val="clear" w:color="auto" w:fill="auto"/>
            <w:noWrap w:val="0"/>
            <w:vAlign w:val="center"/>
          </w:tcPr>
          <w:p w14:paraId="25B7135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1400B01001C</w:t>
            </w:r>
          </w:p>
        </w:tc>
        <w:tc>
          <w:tcPr>
            <w:tcW w:w="981" w:type="dxa"/>
            <w:shd w:val="clear" w:color="auto" w:fill="auto"/>
            <w:noWrap w:val="0"/>
            <w:vAlign w:val="center"/>
          </w:tcPr>
          <w:p w14:paraId="71616B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信息技术基础与AI应用</w:t>
            </w:r>
          </w:p>
        </w:tc>
        <w:tc>
          <w:tcPr>
            <w:tcW w:w="440" w:type="dxa"/>
            <w:shd w:val="clear" w:color="auto" w:fill="auto"/>
            <w:noWrap w:val="0"/>
            <w:vAlign w:val="center"/>
          </w:tcPr>
          <w:p w14:paraId="2473A75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cs="仿宋"/>
                <w:color w:val="auto"/>
                <w:kern w:val="2"/>
                <w:sz w:val="18"/>
                <w:szCs w:val="18"/>
                <w:highlight w:val="none"/>
                <w:lang w:val="en-US" w:eastAsia="zh-CN" w:bidi="ar-SA"/>
              </w:rPr>
              <w:t>C</w:t>
            </w:r>
          </w:p>
        </w:tc>
        <w:tc>
          <w:tcPr>
            <w:tcW w:w="660" w:type="dxa"/>
            <w:shd w:val="clear" w:color="auto" w:fill="auto"/>
            <w:noWrap w:val="0"/>
            <w:vAlign w:val="center"/>
          </w:tcPr>
          <w:p w14:paraId="147414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3</w:t>
            </w:r>
          </w:p>
        </w:tc>
        <w:tc>
          <w:tcPr>
            <w:tcW w:w="500" w:type="dxa"/>
            <w:shd w:val="clear" w:color="auto" w:fill="auto"/>
            <w:noWrap w:val="0"/>
            <w:vAlign w:val="center"/>
          </w:tcPr>
          <w:p w14:paraId="5096129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bidi="ar-SA"/>
              </w:rPr>
              <w:t>48</w:t>
            </w:r>
          </w:p>
        </w:tc>
        <w:tc>
          <w:tcPr>
            <w:tcW w:w="510" w:type="dxa"/>
            <w:shd w:val="clear" w:color="auto" w:fill="auto"/>
            <w:noWrap w:val="0"/>
            <w:vAlign w:val="center"/>
          </w:tcPr>
          <w:p w14:paraId="773FD5D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18</w:t>
            </w:r>
          </w:p>
        </w:tc>
        <w:tc>
          <w:tcPr>
            <w:tcW w:w="536" w:type="dxa"/>
            <w:shd w:val="clear" w:color="auto" w:fill="auto"/>
            <w:noWrap w:val="0"/>
            <w:vAlign w:val="center"/>
          </w:tcPr>
          <w:p w14:paraId="502C48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30</w:t>
            </w:r>
          </w:p>
        </w:tc>
        <w:tc>
          <w:tcPr>
            <w:tcW w:w="599" w:type="dxa"/>
            <w:shd w:val="clear" w:color="auto" w:fill="auto"/>
            <w:noWrap w:val="0"/>
            <w:vAlign w:val="center"/>
          </w:tcPr>
          <w:p w14:paraId="315E4F4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rPr>
            </w:pPr>
            <w:r>
              <w:rPr>
                <w:rFonts w:hint="eastAsia" w:ascii="仿宋" w:hAnsi="仿宋" w:eastAsia="仿宋" w:cs="仿宋"/>
                <w:color w:val="auto"/>
                <w:spacing w:val="-20"/>
                <w:kern w:val="2"/>
                <w:sz w:val="18"/>
                <w:szCs w:val="18"/>
                <w:lang w:val="en-US" w:eastAsia="zh-CN"/>
              </w:rPr>
              <w:t>4（12周）</w:t>
            </w:r>
          </w:p>
        </w:tc>
        <w:tc>
          <w:tcPr>
            <w:tcW w:w="734" w:type="dxa"/>
            <w:shd w:val="clear" w:color="auto" w:fill="auto"/>
            <w:noWrap w:val="0"/>
            <w:vAlign w:val="center"/>
          </w:tcPr>
          <w:p w14:paraId="7F988CA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rPr>
            </w:pPr>
          </w:p>
        </w:tc>
        <w:tc>
          <w:tcPr>
            <w:tcW w:w="494" w:type="dxa"/>
            <w:shd w:val="clear" w:color="auto" w:fill="auto"/>
            <w:noWrap w:val="0"/>
            <w:vAlign w:val="center"/>
          </w:tcPr>
          <w:p w14:paraId="025B8F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shd w:val="clear" w:color="auto" w:fill="auto"/>
            <w:noWrap w:val="0"/>
            <w:vAlign w:val="center"/>
          </w:tcPr>
          <w:p w14:paraId="0C83747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shd w:val="clear" w:color="auto" w:fill="auto"/>
            <w:noWrap w:val="0"/>
            <w:vAlign w:val="center"/>
          </w:tcPr>
          <w:p w14:paraId="2E4377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shd w:val="clear" w:color="auto" w:fill="auto"/>
            <w:noWrap w:val="0"/>
            <w:vAlign w:val="center"/>
          </w:tcPr>
          <w:p w14:paraId="0EAA725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shd w:val="clear" w:color="auto" w:fill="auto"/>
            <w:noWrap w:val="0"/>
            <w:vAlign w:val="center"/>
          </w:tcPr>
          <w:p w14:paraId="7733D61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0"/>
                <w:sz w:val="18"/>
                <w:szCs w:val="18"/>
                <w:lang w:val="en-US" w:eastAsia="zh-CN" w:bidi="ar-SA"/>
              </w:rPr>
            </w:pPr>
            <w:r>
              <w:rPr>
                <w:rFonts w:hint="eastAsia" w:ascii="仿宋" w:hAnsi="仿宋" w:eastAsia="仿宋" w:cs="仿宋"/>
                <w:color w:val="auto"/>
                <w:spacing w:val="-20"/>
                <w:kern w:val="0"/>
                <w:sz w:val="18"/>
                <w:szCs w:val="18"/>
                <w:highlight w:val="none"/>
                <w:lang w:val="en-US" w:eastAsia="zh-CN"/>
              </w:rPr>
              <w:t>不同学院分期开课</w:t>
            </w:r>
          </w:p>
        </w:tc>
      </w:tr>
      <w:tr w14:paraId="0909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73" w:type="dxa"/>
            <w:vMerge w:val="continue"/>
            <w:noWrap w:val="0"/>
            <w:vAlign w:val="center"/>
          </w:tcPr>
          <w:p w14:paraId="449CEDB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2A3112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shd w:val="clear" w:color="auto" w:fill="auto"/>
            <w:noWrap w:val="0"/>
            <w:vAlign w:val="center"/>
          </w:tcPr>
          <w:p w14:paraId="31008F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14</w:t>
            </w:r>
          </w:p>
        </w:tc>
        <w:tc>
          <w:tcPr>
            <w:tcW w:w="845" w:type="dxa"/>
            <w:noWrap w:val="0"/>
            <w:vAlign w:val="center"/>
          </w:tcPr>
          <w:p w14:paraId="3A1CB8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0201A01002S</w:t>
            </w:r>
          </w:p>
        </w:tc>
        <w:tc>
          <w:tcPr>
            <w:tcW w:w="981" w:type="dxa"/>
            <w:noWrap w:val="0"/>
            <w:vAlign w:val="center"/>
          </w:tcPr>
          <w:p w14:paraId="752A699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思想道德与法治二</w:t>
            </w:r>
          </w:p>
        </w:tc>
        <w:tc>
          <w:tcPr>
            <w:tcW w:w="440" w:type="dxa"/>
            <w:noWrap w:val="0"/>
            <w:vAlign w:val="center"/>
          </w:tcPr>
          <w:p w14:paraId="28DFF9D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S</w:t>
            </w:r>
          </w:p>
        </w:tc>
        <w:tc>
          <w:tcPr>
            <w:tcW w:w="660" w:type="dxa"/>
            <w:noWrap w:val="0"/>
            <w:vAlign w:val="center"/>
          </w:tcPr>
          <w:p w14:paraId="2EC3F5E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1.5</w:t>
            </w:r>
          </w:p>
        </w:tc>
        <w:tc>
          <w:tcPr>
            <w:tcW w:w="500" w:type="dxa"/>
            <w:noWrap w:val="0"/>
            <w:vAlign w:val="center"/>
          </w:tcPr>
          <w:p w14:paraId="0A6A6DA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24</w:t>
            </w:r>
          </w:p>
        </w:tc>
        <w:tc>
          <w:tcPr>
            <w:tcW w:w="510" w:type="dxa"/>
            <w:noWrap w:val="0"/>
            <w:vAlign w:val="center"/>
          </w:tcPr>
          <w:p w14:paraId="248F57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20</w:t>
            </w:r>
          </w:p>
        </w:tc>
        <w:tc>
          <w:tcPr>
            <w:tcW w:w="536" w:type="dxa"/>
            <w:noWrap w:val="0"/>
            <w:vAlign w:val="center"/>
          </w:tcPr>
          <w:p w14:paraId="3241D3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w:t>
            </w:r>
          </w:p>
        </w:tc>
        <w:tc>
          <w:tcPr>
            <w:tcW w:w="599" w:type="dxa"/>
            <w:noWrap w:val="0"/>
            <w:vAlign w:val="center"/>
          </w:tcPr>
          <w:p w14:paraId="6624E00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734" w:type="dxa"/>
            <w:noWrap w:val="0"/>
            <w:vAlign w:val="center"/>
          </w:tcPr>
          <w:p w14:paraId="563ABB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2（12周）</w:t>
            </w:r>
          </w:p>
        </w:tc>
        <w:tc>
          <w:tcPr>
            <w:tcW w:w="494" w:type="dxa"/>
            <w:noWrap w:val="0"/>
            <w:vAlign w:val="center"/>
          </w:tcPr>
          <w:p w14:paraId="3FAE40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0E729F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280A76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3894D1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1BC5B50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bidi="ar-SA"/>
              </w:rPr>
            </w:pPr>
          </w:p>
        </w:tc>
      </w:tr>
      <w:tr w14:paraId="24B9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373" w:type="dxa"/>
            <w:vMerge w:val="continue"/>
            <w:noWrap w:val="0"/>
            <w:vAlign w:val="center"/>
          </w:tcPr>
          <w:p w14:paraId="1940EA8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596CD6E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shd w:val="clear" w:color="auto" w:fill="auto"/>
            <w:noWrap w:val="0"/>
            <w:vAlign w:val="center"/>
          </w:tcPr>
          <w:p w14:paraId="49907B0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15</w:t>
            </w:r>
          </w:p>
        </w:tc>
        <w:tc>
          <w:tcPr>
            <w:tcW w:w="845" w:type="dxa"/>
            <w:noWrap w:val="0"/>
            <w:vAlign w:val="center"/>
          </w:tcPr>
          <w:p w14:paraId="3E6528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0201A01004C</w:t>
            </w:r>
          </w:p>
        </w:tc>
        <w:tc>
          <w:tcPr>
            <w:tcW w:w="981" w:type="dxa"/>
            <w:noWrap w:val="0"/>
            <w:vAlign w:val="center"/>
          </w:tcPr>
          <w:p w14:paraId="2AAA47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形势与政策二</w:t>
            </w:r>
          </w:p>
        </w:tc>
        <w:tc>
          <w:tcPr>
            <w:tcW w:w="440" w:type="dxa"/>
            <w:noWrap w:val="0"/>
            <w:vAlign w:val="center"/>
          </w:tcPr>
          <w:p w14:paraId="3954B8D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noWrap w:val="0"/>
            <w:vAlign w:val="center"/>
          </w:tcPr>
          <w:p w14:paraId="4D8F67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0.5</w:t>
            </w:r>
          </w:p>
        </w:tc>
        <w:tc>
          <w:tcPr>
            <w:tcW w:w="500" w:type="dxa"/>
            <w:noWrap w:val="0"/>
            <w:vAlign w:val="center"/>
          </w:tcPr>
          <w:p w14:paraId="021E2FE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10" w:type="dxa"/>
            <w:noWrap w:val="0"/>
            <w:vAlign w:val="center"/>
          </w:tcPr>
          <w:p w14:paraId="34DE491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36" w:type="dxa"/>
            <w:noWrap w:val="0"/>
            <w:vAlign w:val="center"/>
          </w:tcPr>
          <w:p w14:paraId="677EBB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99" w:type="dxa"/>
            <w:noWrap w:val="0"/>
            <w:vAlign w:val="center"/>
          </w:tcPr>
          <w:p w14:paraId="562F1AE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734" w:type="dxa"/>
            <w:noWrap w:val="0"/>
            <w:vAlign w:val="center"/>
          </w:tcPr>
          <w:p w14:paraId="3FC81F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2（4周）</w:t>
            </w:r>
          </w:p>
        </w:tc>
        <w:tc>
          <w:tcPr>
            <w:tcW w:w="494" w:type="dxa"/>
            <w:noWrap w:val="0"/>
            <w:vAlign w:val="center"/>
          </w:tcPr>
          <w:p w14:paraId="632A816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6ED910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5478A5A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58F49E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1D62BA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bidi="ar-SA"/>
              </w:rPr>
            </w:pPr>
          </w:p>
        </w:tc>
      </w:tr>
      <w:tr w14:paraId="53B6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73" w:type="dxa"/>
            <w:vMerge w:val="continue"/>
            <w:noWrap w:val="0"/>
            <w:vAlign w:val="center"/>
          </w:tcPr>
          <w:p w14:paraId="1321BE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2E7865A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shd w:val="clear" w:color="auto" w:fill="auto"/>
            <w:noWrap w:val="0"/>
            <w:vAlign w:val="center"/>
          </w:tcPr>
          <w:p w14:paraId="13E179F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16</w:t>
            </w:r>
          </w:p>
        </w:tc>
        <w:tc>
          <w:tcPr>
            <w:tcW w:w="845" w:type="dxa"/>
            <w:noWrap w:val="0"/>
            <w:vAlign w:val="center"/>
          </w:tcPr>
          <w:p w14:paraId="7060D4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0400C01002C</w:t>
            </w:r>
          </w:p>
        </w:tc>
        <w:tc>
          <w:tcPr>
            <w:tcW w:w="981" w:type="dxa"/>
            <w:noWrap w:val="0"/>
            <w:vAlign w:val="center"/>
          </w:tcPr>
          <w:p w14:paraId="6DE3113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体育二</w:t>
            </w:r>
          </w:p>
        </w:tc>
        <w:tc>
          <w:tcPr>
            <w:tcW w:w="440" w:type="dxa"/>
            <w:noWrap w:val="0"/>
            <w:vAlign w:val="center"/>
          </w:tcPr>
          <w:p w14:paraId="57ACF54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6C1BB65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cs="仿宋"/>
                <w:color w:val="auto"/>
                <w:kern w:val="2"/>
                <w:sz w:val="18"/>
                <w:szCs w:val="18"/>
                <w:highlight w:val="none"/>
                <w:lang w:val="en-US" w:eastAsia="zh-CN" w:bidi="ar-SA"/>
              </w:rPr>
              <w:t>1.5</w:t>
            </w:r>
          </w:p>
        </w:tc>
        <w:tc>
          <w:tcPr>
            <w:tcW w:w="500" w:type="dxa"/>
            <w:noWrap w:val="0"/>
            <w:vAlign w:val="center"/>
          </w:tcPr>
          <w:p w14:paraId="1A521FB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cs="仿宋"/>
                <w:color w:val="auto"/>
                <w:kern w:val="2"/>
                <w:sz w:val="18"/>
                <w:szCs w:val="18"/>
                <w:highlight w:val="none"/>
                <w:lang w:val="en-US" w:eastAsia="zh-CN" w:bidi="ar-SA"/>
              </w:rPr>
              <w:t>24</w:t>
            </w:r>
          </w:p>
        </w:tc>
        <w:tc>
          <w:tcPr>
            <w:tcW w:w="510" w:type="dxa"/>
            <w:noWrap w:val="0"/>
            <w:vAlign w:val="center"/>
          </w:tcPr>
          <w:p w14:paraId="67E17EF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cs="仿宋"/>
                <w:color w:val="auto"/>
                <w:kern w:val="2"/>
                <w:sz w:val="18"/>
                <w:szCs w:val="18"/>
                <w:highlight w:val="none"/>
                <w:lang w:val="en-US" w:eastAsia="zh-CN" w:bidi="ar-SA"/>
              </w:rPr>
              <w:t>3</w:t>
            </w:r>
          </w:p>
        </w:tc>
        <w:tc>
          <w:tcPr>
            <w:tcW w:w="536" w:type="dxa"/>
            <w:noWrap w:val="0"/>
            <w:vAlign w:val="center"/>
          </w:tcPr>
          <w:p w14:paraId="70A7EDD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cs="仿宋"/>
                <w:color w:val="auto"/>
                <w:kern w:val="2"/>
                <w:sz w:val="18"/>
                <w:szCs w:val="18"/>
                <w:highlight w:val="none"/>
                <w:lang w:val="en-US" w:eastAsia="zh-CN" w:bidi="ar-SA"/>
              </w:rPr>
              <w:t>21</w:t>
            </w:r>
          </w:p>
        </w:tc>
        <w:tc>
          <w:tcPr>
            <w:tcW w:w="599" w:type="dxa"/>
            <w:noWrap w:val="0"/>
            <w:vAlign w:val="center"/>
          </w:tcPr>
          <w:p w14:paraId="67643C3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734" w:type="dxa"/>
            <w:noWrap w:val="0"/>
            <w:vAlign w:val="center"/>
          </w:tcPr>
          <w:p w14:paraId="283A1DB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2</w:t>
            </w:r>
            <w:r>
              <w:rPr>
                <w:rFonts w:hint="eastAsia" w:ascii="仿宋" w:hAnsi="仿宋" w:eastAsia="仿宋" w:cs="仿宋"/>
                <w:color w:val="auto"/>
                <w:spacing w:val="-20"/>
                <w:kern w:val="2"/>
                <w:sz w:val="18"/>
                <w:szCs w:val="18"/>
                <w:lang w:val="en-US" w:eastAsia="zh-CN"/>
              </w:rPr>
              <w:t>（12周）</w:t>
            </w:r>
          </w:p>
        </w:tc>
        <w:tc>
          <w:tcPr>
            <w:tcW w:w="494" w:type="dxa"/>
            <w:noWrap w:val="0"/>
            <w:vAlign w:val="center"/>
          </w:tcPr>
          <w:p w14:paraId="610365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70BE68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5E2D66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66DFB9B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1066429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bidi="ar-SA"/>
              </w:rPr>
            </w:pPr>
          </w:p>
        </w:tc>
      </w:tr>
      <w:tr w14:paraId="727B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73" w:type="dxa"/>
            <w:vMerge w:val="continue"/>
            <w:noWrap w:val="0"/>
            <w:vAlign w:val="center"/>
          </w:tcPr>
          <w:p w14:paraId="57F6CA5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1BE01BB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shd w:val="clear" w:color="auto" w:fill="auto"/>
            <w:noWrap w:val="0"/>
            <w:vAlign w:val="center"/>
          </w:tcPr>
          <w:p w14:paraId="71CF4C4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default"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17</w:t>
            </w:r>
          </w:p>
        </w:tc>
        <w:tc>
          <w:tcPr>
            <w:tcW w:w="845" w:type="dxa"/>
            <w:shd w:val="clear" w:color="auto" w:fill="auto"/>
            <w:noWrap w:val="0"/>
            <w:vAlign w:val="center"/>
          </w:tcPr>
          <w:p w14:paraId="779292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0500B01002C</w:t>
            </w:r>
          </w:p>
        </w:tc>
        <w:tc>
          <w:tcPr>
            <w:tcW w:w="981" w:type="dxa"/>
            <w:shd w:val="clear" w:color="auto" w:fill="auto"/>
            <w:noWrap w:val="0"/>
            <w:vAlign w:val="center"/>
          </w:tcPr>
          <w:p w14:paraId="3C9E9E9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大学生就业与创业教育</w:t>
            </w:r>
          </w:p>
        </w:tc>
        <w:tc>
          <w:tcPr>
            <w:tcW w:w="440" w:type="dxa"/>
            <w:shd w:val="clear" w:color="auto" w:fill="auto"/>
            <w:noWrap w:val="0"/>
            <w:vAlign w:val="center"/>
          </w:tcPr>
          <w:p w14:paraId="27BEAD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2FD0C3F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zh-CN" w:eastAsia="zh-CN" w:bidi="ar-SA"/>
              </w:rPr>
              <w:t>1</w:t>
            </w:r>
          </w:p>
        </w:tc>
        <w:tc>
          <w:tcPr>
            <w:tcW w:w="500" w:type="dxa"/>
            <w:shd w:val="clear" w:color="auto" w:fill="auto"/>
            <w:noWrap w:val="0"/>
            <w:vAlign w:val="center"/>
          </w:tcPr>
          <w:p w14:paraId="7F3D0BD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zh-CN" w:eastAsia="zh-CN" w:bidi="ar-SA"/>
              </w:rPr>
              <w:t>16</w:t>
            </w:r>
          </w:p>
        </w:tc>
        <w:tc>
          <w:tcPr>
            <w:tcW w:w="510" w:type="dxa"/>
            <w:shd w:val="clear" w:color="auto" w:fill="auto"/>
            <w:noWrap w:val="0"/>
            <w:vAlign w:val="center"/>
          </w:tcPr>
          <w:p w14:paraId="0BD2C64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12</w:t>
            </w:r>
          </w:p>
        </w:tc>
        <w:tc>
          <w:tcPr>
            <w:tcW w:w="536" w:type="dxa"/>
            <w:shd w:val="clear" w:color="auto" w:fill="auto"/>
            <w:noWrap w:val="0"/>
            <w:vAlign w:val="center"/>
          </w:tcPr>
          <w:p w14:paraId="39314B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w:t>
            </w:r>
          </w:p>
        </w:tc>
        <w:tc>
          <w:tcPr>
            <w:tcW w:w="599" w:type="dxa"/>
            <w:shd w:val="clear" w:color="auto" w:fill="auto"/>
            <w:noWrap w:val="0"/>
            <w:vAlign w:val="center"/>
          </w:tcPr>
          <w:p w14:paraId="3897FB0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734" w:type="dxa"/>
            <w:shd w:val="clear" w:color="auto" w:fill="auto"/>
            <w:noWrap w:val="0"/>
            <w:vAlign w:val="center"/>
          </w:tcPr>
          <w:p w14:paraId="70D9ED8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2（8周）</w:t>
            </w:r>
          </w:p>
        </w:tc>
        <w:tc>
          <w:tcPr>
            <w:tcW w:w="494" w:type="dxa"/>
            <w:noWrap w:val="0"/>
            <w:vAlign w:val="center"/>
          </w:tcPr>
          <w:p w14:paraId="63C25C2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798A7E6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3D30001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570E24D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5FB899D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bidi="ar-SA"/>
              </w:rPr>
            </w:pPr>
          </w:p>
        </w:tc>
      </w:tr>
      <w:tr w14:paraId="6DED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73" w:type="dxa"/>
            <w:vMerge w:val="continue"/>
            <w:noWrap w:val="0"/>
            <w:vAlign w:val="center"/>
          </w:tcPr>
          <w:p w14:paraId="3AADE51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7BC2C90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shd w:val="clear" w:color="auto" w:fill="auto"/>
            <w:noWrap w:val="0"/>
            <w:vAlign w:val="center"/>
          </w:tcPr>
          <w:p w14:paraId="76D045B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default"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18</w:t>
            </w:r>
          </w:p>
        </w:tc>
        <w:tc>
          <w:tcPr>
            <w:tcW w:w="845" w:type="dxa"/>
            <w:shd w:val="clear" w:color="auto" w:fill="auto"/>
            <w:noWrap w:val="0"/>
            <w:vAlign w:val="center"/>
          </w:tcPr>
          <w:p w14:paraId="7900DD1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0600C07002C</w:t>
            </w:r>
          </w:p>
        </w:tc>
        <w:tc>
          <w:tcPr>
            <w:tcW w:w="981" w:type="dxa"/>
            <w:shd w:val="clear" w:color="auto" w:fill="auto"/>
            <w:noWrap w:val="0"/>
            <w:vAlign w:val="center"/>
          </w:tcPr>
          <w:p w14:paraId="56BA6D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劳动教育实践</w:t>
            </w:r>
          </w:p>
        </w:tc>
        <w:tc>
          <w:tcPr>
            <w:tcW w:w="440" w:type="dxa"/>
            <w:shd w:val="clear" w:color="auto" w:fill="auto"/>
            <w:noWrap w:val="0"/>
            <w:vAlign w:val="center"/>
          </w:tcPr>
          <w:p w14:paraId="45131DC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0A59E97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w:t>
            </w:r>
          </w:p>
        </w:tc>
        <w:tc>
          <w:tcPr>
            <w:tcW w:w="500" w:type="dxa"/>
            <w:shd w:val="clear" w:color="auto" w:fill="auto"/>
            <w:noWrap w:val="0"/>
            <w:vAlign w:val="center"/>
          </w:tcPr>
          <w:p w14:paraId="3D2DF8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24</w:t>
            </w:r>
          </w:p>
        </w:tc>
        <w:tc>
          <w:tcPr>
            <w:tcW w:w="510" w:type="dxa"/>
            <w:shd w:val="clear" w:color="auto" w:fill="auto"/>
            <w:noWrap w:val="0"/>
            <w:vAlign w:val="center"/>
          </w:tcPr>
          <w:p w14:paraId="0D8717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36" w:type="dxa"/>
            <w:shd w:val="clear" w:color="auto" w:fill="auto"/>
            <w:noWrap w:val="0"/>
            <w:vAlign w:val="center"/>
          </w:tcPr>
          <w:p w14:paraId="7D5D2B2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24</w:t>
            </w:r>
          </w:p>
        </w:tc>
        <w:tc>
          <w:tcPr>
            <w:tcW w:w="599" w:type="dxa"/>
            <w:shd w:val="clear" w:color="auto" w:fill="auto"/>
            <w:noWrap w:val="0"/>
            <w:vAlign w:val="center"/>
          </w:tcPr>
          <w:p w14:paraId="61003D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734" w:type="dxa"/>
            <w:shd w:val="clear" w:color="auto" w:fill="auto"/>
            <w:noWrap w:val="0"/>
            <w:vAlign w:val="center"/>
          </w:tcPr>
          <w:p w14:paraId="6CECAFB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b/>
                <w:bCs/>
                <w:color w:val="auto"/>
                <w:spacing w:val="-20"/>
                <w:kern w:val="2"/>
                <w:sz w:val="18"/>
                <w:szCs w:val="18"/>
                <w:highlight w:val="none"/>
                <w:lang w:val="en-US" w:eastAsia="zh-CN" w:bidi="ar-SA"/>
              </w:rPr>
              <w:t>不排课</w:t>
            </w:r>
          </w:p>
        </w:tc>
        <w:tc>
          <w:tcPr>
            <w:tcW w:w="494" w:type="dxa"/>
            <w:noWrap w:val="0"/>
            <w:vAlign w:val="center"/>
          </w:tcPr>
          <w:p w14:paraId="5900098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2F9F536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6CDE5F5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551F038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7ED13A4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bidi="ar-SA"/>
              </w:rPr>
            </w:pPr>
          </w:p>
        </w:tc>
      </w:tr>
      <w:tr w14:paraId="4EF2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649BBFD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7FB369A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44B779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default"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19</w:t>
            </w:r>
          </w:p>
        </w:tc>
        <w:tc>
          <w:tcPr>
            <w:tcW w:w="845" w:type="dxa"/>
            <w:noWrap w:val="0"/>
            <w:vAlign w:val="center"/>
          </w:tcPr>
          <w:p w14:paraId="5DD3CC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0201A01005C</w:t>
            </w:r>
          </w:p>
        </w:tc>
        <w:tc>
          <w:tcPr>
            <w:tcW w:w="981" w:type="dxa"/>
            <w:noWrap w:val="0"/>
            <w:vAlign w:val="center"/>
          </w:tcPr>
          <w:p w14:paraId="625F7A7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形势与政策三</w:t>
            </w:r>
          </w:p>
        </w:tc>
        <w:tc>
          <w:tcPr>
            <w:tcW w:w="440" w:type="dxa"/>
            <w:noWrap w:val="0"/>
            <w:vAlign w:val="center"/>
          </w:tcPr>
          <w:p w14:paraId="3EA857D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noWrap w:val="0"/>
            <w:vAlign w:val="center"/>
          </w:tcPr>
          <w:p w14:paraId="35B711C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0.5</w:t>
            </w:r>
          </w:p>
        </w:tc>
        <w:tc>
          <w:tcPr>
            <w:tcW w:w="500" w:type="dxa"/>
            <w:noWrap w:val="0"/>
            <w:vAlign w:val="center"/>
          </w:tcPr>
          <w:p w14:paraId="0968A2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10" w:type="dxa"/>
            <w:noWrap w:val="0"/>
            <w:vAlign w:val="center"/>
          </w:tcPr>
          <w:p w14:paraId="6AD6835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36" w:type="dxa"/>
            <w:noWrap w:val="0"/>
            <w:vAlign w:val="center"/>
          </w:tcPr>
          <w:p w14:paraId="2D3158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99" w:type="dxa"/>
            <w:noWrap w:val="0"/>
            <w:vAlign w:val="center"/>
          </w:tcPr>
          <w:p w14:paraId="7E4464C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734" w:type="dxa"/>
            <w:noWrap w:val="0"/>
            <w:vAlign w:val="center"/>
          </w:tcPr>
          <w:p w14:paraId="7336D34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94" w:type="dxa"/>
            <w:noWrap w:val="0"/>
            <w:vAlign w:val="center"/>
          </w:tcPr>
          <w:p w14:paraId="65310CA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4（2周）</w:t>
            </w:r>
          </w:p>
        </w:tc>
        <w:tc>
          <w:tcPr>
            <w:tcW w:w="587" w:type="dxa"/>
            <w:noWrap w:val="0"/>
            <w:vAlign w:val="center"/>
          </w:tcPr>
          <w:p w14:paraId="0CE51F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2BF484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73D7A1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4FDFCC1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bidi="ar-SA"/>
              </w:rPr>
            </w:pPr>
          </w:p>
        </w:tc>
      </w:tr>
      <w:tr w14:paraId="5170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4DB19E0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1EA1F07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253E20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20</w:t>
            </w:r>
          </w:p>
        </w:tc>
        <w:tc>
          <w:tcPr>
            <w:tcW w:w="845" w:type="dxa"/>
            <w:shd w:val="clear" w:color="auto" w:fill="auto"/>
            <w:noWrap w:val="0"/>
            <w:vAlign w:val="center"/>
          </w:tcPr>
          <w:p w14:paraId="2BAA03B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0202A01001S</w:t>
            </w:r>
          </w:p>
        </w:tc>
        <w:tc>
          <w:tcPr>
            <w:tcW w:w="981" w:type="dxa"/>
            <w:shd w:val="clear" w:color="auto" w:fill="auto"/>
            <w:noWrap w:val="0"/>
            <w:vAlign w:val="center"/>
          </w:tcPr>
          <w:p w14:paraId="30698BD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毛泽东思想和中国特色社会主义理论体系概论</w:t>
            </w:r>
          </w:p>
        </w:tc>
        <w:tc>
          <w:tcPr>
            <w:tcW w:w="440" w:type="dxa"/>
            <w:shd w:val="clear" w:color="auto" w:fill="auto"/>
            <w:noWrap w:val="0"/>
            <w:vAlign w:val="center"/>
          </w:tcPr>
          <w:p w14:paraId="65B17D3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S</w:t>
            </w:r>
          </w:p>
        </w:tc>
        <w:tc>
          <w:tcPr>
            <w:tcW w:w="660" w:type="dxa"/>
            <w:shd w:val="clear" w:color="auto" w:fill="auto"/>
            <w:noWrap w:val="0"/>
            <w:vAlign w:val="center"/>
          </w:tcPr>
          <w:p w14:paraId="5366BD1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w:t>
            </w:r>
          </w:p>
        </w:tc>
        <w:tc>
          <w:tcPr>
            <w:tcW w:w="500" w:type="dxa"/>
            <w:shd w:val="clear" w:color="auto" w:fill="auto"/>
            <w:noWrap w:val="0"/>
            <w:vAlign w:val="center"/>
          </w:tcPr>
          <w:p w14:paraId="3EF07B5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32</w:t>
            </w:r>
          </w:p>
        </w:tc>
        <w:tc>
          <w:tcPr>
            <w:tcW w:w="510" w:type="dxa"/>
            <w:shd w:val="clear" w:color="auto" w:fill="auto"/>
            <w:noWrap w:val="0"/>
            <w:vAlign w:val="center"/>
          </w:tcPr>
          <w:p w14:paraId="66F88B6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28</w:t>
            </w:r>
          </w:p>
        </w:tc>
        <w:tc>
          <w:tcPr>
            <w:tcW w:w="536" w:type="dxa"/>
            <w:shd w:val="clear" w:color="auto" w:fill="auto"/>
            <w:noWrap w:val="0"/>
            <w:vAlign w:val="center"/>
          </w:tcPr>
          <w:p w14:paraId="58CF88C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w:t>
            </w:r>
          </w:p>
        </w:tc>
        <w:tc>
          <w:tcPr>
            <w:tcW w:w="599" w:type="dxa"/>
            <w:shd w:val="clear" w:color="auto" w:fill="auto"/>
            <w:noWrap w:val="0"/>
            <w:vAlign w:val="center"/>
          </w:tcPr>
          <w:p w14:paraId="1B3A364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734" w:type="dxa"/>
            <w:shd w:val="clear" w:color="auto" w:fill="auto"/>
            <w:noWrap w:val="0"/>
            <w:vAlign w:val="center"/>
          </w:tcPr>
          <w:p w14:paraId="02C973B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94" w:type="dxa"/>
            <w:shd w:val="clear" w:color="auto" w:fill="auto"/>
            <w:noWrap w:val="0"/>
            <w:vAlign w:val="center"/>
          </w:tcPr>
          <w:p w14:paraId="415B70A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sz w:val="18"/>
                <w:szCs w:val="18"/>
                <w:highlight w:val="none"/>
                <w:lang w:eastAsia="zh-CN"/>
              </w:rPr>
              <w:t>4（</w:t>
            </w:r>
            <w:r>
              <w:rPr>
                <w:rFonts w:hint="eastAsia" w:ascii="仿宋" w:hAnsi="仿宋" w:eastAsia="仿宋" w:cs="仿宋"/>
                <w:color w:val="auto"/>
                <w:spacing w:val="-20"/>
                <w:sz w:val="18"/>
                <w:szCs w:val="18"/>
                <w:highlight w:val="none"/>
                <w:lang w:val="en-US" w:eastAsia="zh-CN"/>
              </w:rPr>
              <w:t>8</w:t>
            </w:r>
            <w:r>
              <w:rPr>
                <w:rFonts w:hint="eastAsia" w:ascii="仿宋" w:hAnsi="仿宋" w:eastAsia="仿宋" w:cs="仿宋"/>
                <w:color w:val="auto"/>
                <w:spacing w:val="-20"/>
                <w:sz w:val="18"/>
                <w:szCs w:val="18"/>
                <w:highlight w:val="none"/>
                <w:lang w:eastAsia="zh-CN"/>
              </w:rPr>
              <w:t>周）</w:t>
            </w:r>
          </w:p>
        </w:tc>
        <w:tc>
          <w:tcPr>
            <w:tcW w:w="587" w:type="dxa"/>
            <w:noWrap w:val="0"/>
            <w:vAlign w:val="center"/>
          </w:tcPr>
          <w:p w14:paraId="126041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266300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44C04A2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3029C3F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bidi="ar-SA"/>
              </w:rPr>
            </w:pPr>
          </w:p>
        </w:tc>
      </w:tr>
      <w:tr w14:paraId="5B15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73575A8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358AF4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4ABFD28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default"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21</w:t>
            </w:r>
          </w:p>
        </w:tc>
        <w:tc>
          <w:tcPr>
            <w:tcW w:w="845" w:type="dxa"/>
            <w:shd w:val="clear" w:color="auto" w:fill="auto"/>
            <w:noWrap w:val="0"/>
            <w:vAlign w:val="center"/>
          </w:tcPr>
          <w:p w14:paraId="18307A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0500B01003C</w:t>
            </w:r>
          </w:p>
        </w:tc>
        <w:tc>
          <w:tcPr>
            <w:tcW w:w="981" w:type="dxa"/>
            <w:shd w:val="clear" w:color="auto" w:fill="auto"/>
            <w:noWrap w:val="0"/>
            <w:vAlign w:val="center"/>
          </w:tcPr>
          <w:p w14:paraId="1BD96F1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就业实务指导</w:t>
            </w:r>
          </w:p>
        </w:tc>
        <w:tc>
          <w:tcPr>
            <w:tcW w:w="440" w:type="dxa"/>
            <w:shd w:val="clear" w:color="auto" w:fill="auto"/>
            <w:noWrap w:val="0"/>
            <w:vAlign w:val="center"/>
          </w:tcPr>
          <w:p w14:paraId="40A087A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4B9F6F5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zh-CN" w:eastAsia="zh-CN" w:bidi="ar-SA"/>
              </w:rPr>
              <w:t>0.5</w:t>
            </w:r>
          </w:p>
        </w:tc>
        <w:tc>
          <w:tcPr>
            <w:tcW w:w="500" w:type="dxa"/>
            <w:shd w:val="clear" w:color="auto" w:fill="auto"/>
            <w:noWrap w:val="0"/>
            <w:vAlign w:val="center"/>
          </w:tcPr>
          <w:p w14:paraId="6482B67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zh-CN" w:eastAsia="zh-CN" w:bidi="ar-SA"/>
              </w:rPr>
              <w:t>8</w:t>
            </w:r>
          </w:p>
        </w:tc>
        <w:tc>
          <w:tcPr>
            <w:tcW w:w="510" w:type="dxa"/>
            <w:shd w:val="clear" w:color="auto" w:fill="auto"/>
            <w:noWrap w:val="0"/>
            <w:vAlign w:val="center"/>
          </w:tcPr>
          <w:p w14:paraId="420201A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6</w:t>
            </w:r>
          </w:p>
        </w:tc>
        <w:tc>
          <w:tcPr>
            <w:tcW w:w="536" w:type="dxa"/>
            <w:shd w:val="clear" w:color="auto" w:fill="auto"/>
            <w:noWrap w:val="0"/>
            <w:vAlign w:val="center"/>
          </w:tcPr>
          <w:p w14:paraId="166B93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w:t>
            </w:r>
          </w:p>
        </w:tc>
        <w:tc>
          <w:tcPr>
            <w:tcW w:w="599" w:type="dxa"/>
            <w:shd w:val="clear" w:color="auto" w:fill="auto"/>
            <w:noWrap w:val="0"/>
            <w:vAlign w:val="center"/>
          </w:tcPr>
          <w:p w14:paraId="672697F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734" w:type="dxa"/>
            <w:shd w:val="clear" w:color="auto" w:fill="auto"/>
            <w:noWrap w:val="0"/>
            <w:vAlign w:val="center"/>
          </w:tcPr>
          <w:p w14:paraId="18E4069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94" w:type="dxa"/>
            <w:shd w:val="clear" w:color="auto" w:fill="auto"/>
            <w:noWrap w:val="0"/>
            <w:vAlign w:val="center"/>
          </w:tcPr>
          <w:p w14:paraId="05FCEB6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sz w:val="18"/>
                <w:szCs w:val="18"/>
                <w:highlight w:val="none"/>
                <w:lang w:val="en-US" w:eastAsia="zh-CN"/>
              </w:rPr>
              <w:t>2</w:t>
            </w:r>
            <w:r>
              <w:rPr>
                <w:rFonts w:hint="eastAsia" w:ascii="仿宋" w:hAnsi="仿宋" w:eastAsia="仿宋" w:cs="仿宋"/>
                <w:color w:val="auto"/>
                <w:spacing w:val="-20"/>
                <w:kern w:val="2"/>
                <w:sz w:val="18"/>
                <w:szCs w:val="18"/>
                <w:highlight w:val="none"/>
                <w:lang w:val="en-US" w:eastAsia="zh-CN" w:bidi="ar-SA"/>
              </w:rPr>
              <w:t>（4周</w:t>
            </w:r>
            <w:r>
              <w:rPr>
                <w:rFonts w:hint="eastAsia" w:ascii="仿宋" w:hAnsi="仿宋" w:cs="仿宋"/>
                <w:color w:val="auto"/>
                <w:spacing w:val="-20"/>
                <w:sz w:val="18"/>
                <w:szCs w:val="18"/>
                <w:highlight w:val="none"/>
                <w:lang w:eastAsia="zh-CN"/>
              </w:rPr>
              <w:t>）</w:t>
            </w:r>
          </w:p>
        </w:tc>
        <w:tc>
          <w:tcPr>
            <w:tcW w:w="587" w:type="dxa"/>
            <w:noWrap w:val="0"/>
            <w:vAlign w:val="center"/>
          </w:tcPr>
          <w:p w14:paraId="423226B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2B3CC85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553EEEC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4E47DFA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bidi="ar-SA"/>
              </w:rPr>
            </w:pPr>
          </w:p>
        </w:tc>
      </w:tr>
      <w:tr w14:paraId="0814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31A7A0C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6738F1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095E4B6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default"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22</w:t>
            </w:r>
          </w:p>
        </w:tc>
        <w:tc>
          <w:tcPr>
            <w:tcW w:w="845" w:type="dxa"/>
            <w:noWrap w:val="0"/>
            <w:vAlign w:val="center"/>
          </w:tcPr>
          <w:p w14:paraId="7CF672D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0202A01002S</w:t>
            </w:r>
          </w:p>
        </w:tc>
        <w:tc>
          <w:tcPr>
            <w:tcW w:w="981" w:type="dxa"/>
            <w:noWrap w:val="0"/>
            <w:vAlign w:val="center"/>
          </w:tcPr>
          <w:p w14:paraId="28DDF24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习近平新时代中国特色社会主义思想概论</w:t>
            </w:r>
          </w:p>
        </w:tc>
        <w:tc>
          <w:tcPr>
            <w:tcW w:w="440" w:type="dxa"/>
            <w:noWrap w:val="0"/>
            <w:vAlign w:val="center"/>
          </w:tcPr>
          <w:p w14:paraId="2DCBB54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S</w:t>
            </w:r>
          </w:p>
        </w:tc>
        <w:tc>
          <w:tcPr>
            <w:tcW w:w="660" w:type="dxa"/>
            <w:noWrap w:val="0"/>
            <w:vAlign w:val="center"/>
          </w:tcPr>
          <w:p w14:paraId="2F0432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w:t>
            </w:r>
          </w:p>
        </w:tc>
        <w:tc>
          <w:tcPr>
            <w:tcW w:w="500" w:type="dxa"/>
            <w:noWrap w:val="0"/>
            <w:vAlign w:val="center"/>
          </w:tcPr>
          <w:p w14:paraId="459794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48</w:t>
            </w:r>
          </w:p>
        </w:tc>
        <w:tc>
          <w:tcPr>
            <w:tcW w:w="510" w:type="dxa"/>
            <w:noWrap w:val="0"/>
            <w:vAlign w:val="center"/>
          </w:tcPr>
          <w:p w14:paraId="24D100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44</w:t>
            </w:r>
          </w:p>
        </w:tc>
        <w:tc>
          <w:tcPr>
            <w:tcW w:w="536" w:type="dxa"/>
            <w:noWrap w:val="0"/>
            <w:vAlign w:val="center"/>
          </w:tcPr>
          <w:p w14:paraId="49F7D49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w:t>
            </w:r>
          </w:p>
        </w:tc>
        <w:tc>
          <w:tcPr>
            <w:tcW w:w="599" w:type="dxa"/>
            <w:noWrap w:val="0"/>
            <w:vAlign w:val="center"/>
          </w:tcPr>
          <w:p w14:paraId="189D031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734" w:type="dxa"/>
            <w:noWrap w:val="0"/>
            <w:vAlign w:val="center"/>
          </w:tcPr>
          <w:p w14:paraId="1315E26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94" w:type="dxa"/>
            <w:noWrap w:val="0"/>
            <w:vAlign w:val="center"/>
          </w:tcPr>
          <w:p w14:paraId="3BD3B0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5707193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0"/>
                <w:sz w:val="18"/>
                <w:szCs w:val="18"/>
                <w:highlight w:val="none"/>
                <w:lang w:val="en-US" w:eastAsia="zh-CN" w:bidi="ar-SA"/>
              </w:rPr>
              <w:t>4（12周）</w:t>
            </w:r>
          </w:p>
        </w:tc>
        <w:tc>
          <w:tcPr>
            <w:tcW w:w="637" w:type="dxa"/>
            <w:noWrap w:val="0"/>
            <w:vAlign w:val="center"/>
          </w:tcPr>
          <w:p w14:paraId="70D49C0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36BE1C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24D5CC9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bidi="ar-SA"/>
              </w:rPr>
            </w:pPr>
          </w:p>
        </w:tc>
      </w:tr>
      <w:tr w14:paraId="0AB1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6AB957E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p w14:paraId="666C662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5CD1370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082AC4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default"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23</w:t>
            </w:r>
          </w:p>
        </w:tc>
        <w:tc>
          <w:tcPr>
            <w:tcW w:w="845" w:type="dxa"/>
            <w:noWrap w:val="0"/>
            <w:vAlign w:val="center"/>
          </w:tcPr>
          <w:p w14:paraId="0665F7E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0201A01006C</w:t>
            </w:r>
          </w:p>
        </w:tc>
        <w:tc>
          <w:tcPr>
            <w:tcW w:w="981" w:type="dxa"/>
            <w:noWrap w:val="0"/>
            <w:vAlign w:val="center"/>
          </w:tcPr>
          <w:p w14:paraId="541BA04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形势与政策四</w:t>
            </w:r>
          </w:p>
        </w:tc>
        <w:tc>
          <w:tcPr>
            <w:tcW w:w="440" w:type="dxa"/>
            <w:noWrap w:val="0"/>
            <w:vAlign w:val="center"/>
          </w:tcPr>
          <w:p w14:paraId="2069A7E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noWrap w:val="0"/>
            <w:vAlign w:val="center"/>
          </w:tcPr>
          <w:p w14:paraId="6AC2AFC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0.5</w:t>
            </w:r>
          </w:p>
        </w:tc>
        <w:tc>
          <w:tcPr>
            <w:tcW w:w="500" w:type="dxa"/>
            <w:noWrap w:val="0"/>
            <w:vAlign w:val="center"/>
          </w:tcPr>
          <w:p w14:paraId="0D3947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10" w:type="dxa"/>
            <w:noWrap w:val="0"/>
            <w:vAlign w:val="center"/>
          </w:tcPr>
          <w:p w14:paraId="06C901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36" w:type="dxa"/>
            <w:noWrap w:val="0"/>
            <w:vAlign w:val="center"/>
          </w:tcPr>
          <w:p w14:paraId="02B8022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99" w:type="dxa"/>
            <w:noWrap w:val="0"/>
            <w:vAlign w:val="center"/>
          </w:tcPr>
          <w:p w14:paraId="776B156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734" w:type="dxa"/>
            <w:noWrap w:val="0"/>
            <w:vAlign w:val="center"/>
          </w:tcPr>
          <w:p w14:paraId="2E9CB00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94" w:type="dxa"/>
            <w:noWrap w:val="0"/>
            <w:vAlign w:val="center"/>
          </w:tcPr>
          <w:p w14:paraId="520FF7A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52B9330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rPr>
              <w:t>4（2周）</w:t>
            </w:r>
          </w:p>
        </w:tc>
        <w:tc>
          <w:tcPr>
            <w:tcW w:w="637" w:type="dxa"/>
            <w:noWrap w:val="0"/>
            <w:vAlign w:val="center"/>
          </w:tcPr>
          <w:p w14:paraId="19903AA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23089A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03DC238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bidi="ar-SA"/>
              </w:rPr>
            </w:pPr>
          </w:p>
        </w:tc>
      </w:tr>
      <w:tr w14:paraId="1730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3B5911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2B8967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71A9FAC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default"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24</w:t>
            </w:r>
          </w:p>
        </w:tc>
        <w:tc>
          <w:tcPr>
            <w:tcW w:w="845" w:type="dxa"/>
            <w:shd w:val="clear" w:color="auto" w:fill="auto"/>
            <w:noWrap w:val="0"/>
            <w:vAlign w:val="center"/>
          </w:tcPr>
          <w:p w14:paraId="5D738B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0201A01007C</w:t>
            </w:r>
          </w:p>
        </w:tc>
        <w:tc>
          <w:tcPr>
            <w:tcW w:w="981" w:type="dxa"/>
            <w:shd w:val="clear" w:color="auto" w:fill="auto"/>
            <w:noWrap w:val="0"/>
            <w:vAlign w:val="center"/>
          </w:tcPr>
          <w:p w14:paraId="71D7A0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形势与政策五</w:t>
            </w:r>
          </w:p>
        </w:tc>
        <w:tc>
          <w:tcPr>
            <w:tcW w:w="440" w:type="dxa"/>
            <w:shd w:val="clear" w:color="auto" w:fill="auto"/>
            <w:noWrap w:val="0"/>
            <w:vAlign w:val="center"/>
          </w:tcPr>
          <w:p w14:paraId="1F3C607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shd w:val="clear" w:color="auto" w:fill="auto"/>
            <w:noWrap w:val="0"/>
            <w:vAlign w:val="center"/>
          </w:tcPr>
          <w:p w14:paraId="49D4E45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0.5</w:t>
            </w:r>
          </w:p>
        </w:tc>
        <w:tc>
          <w:tcPr>
            <w:tcW w:w="500" w:type="dxa"/>
            <w:shd w:val="clear" w:color="auto" w:fill="auto"/>
            <w:noWrap w:val="0"/>
            <w:vAlign w:val="center"/>
          </w:tcPr>
          <w:p w14:paraId="4D67F93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10" w:type="dxa"/>
            <w:shd w:val="clear" w:color="auto" w:fill="auto"/>
            <w:noWrap w:val="0"/>
            <w:vAlign w:val="center"/>
          </w:tcPr>
          <w:p w14:paraId="35D818C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36" w:type="dxa"/>
            <w:shd w:val="clear" w:color="auto" w:fill="auto"/>
            <w:noWrap w:val="0"/>
            <w:vAlign w:val="center"/>
          </w:tcPr>
          <w:p w14:paraId="398E950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99" w:type="dxa"/>
            <w:shd w:val="clear" w:color="auto" w:fill="auto"/>
            <w:noWrap w:val="0"/>
            <w:vAlign w:val="center"/>
          </w:tcPr>
          <w:p w14:paraId="26F2AFF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734" w:type="dxa"/>
            <w:shd w:val="clear" w:color="auto" w:fill="auto"/>
            <w:noWrap w:val="0"/>
            <w:vAlign w:val="center"/>
          </w:tcPr>
          <w:p w14:paraId="047D930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94" w:type="dxa"/>
            <w:shd w:val="clear" w:color="auto" w:fill="auto"/>
            <w:noWrap w:val="0"/>
            <w:vAlign w:val="center"/>
          </w:tcPr>
          <w:p w14:paraId="32BFCAF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shd w:val="clear" w:color="auto" w:fill="auto"/>
            <w:noWrap w:val="0"/>
            <w:vAlign w:val="center"/>
          </w:tcPr>
          <w:p w14:paraId="5FE01D1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37" w:type="dxa"/>
            <w:shd w:val="clear" w:color="auto" w:fill="auto"/>
            <w:noWrap w:val="0"/>
            <w:vAlign w:val="center"/>
          </w:tcPr>
          <w:p w14:paraId="57986F5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4（2周）</w:t>
            </w:r>
          </w:p>
        </w:tc>
        <w:tc>
          <w:tcPr>
            <w:tcW w:w="450" w:type="dxa"/>
            <w:noWrap w:val="0"/>
            <w:vAlign w:val="center"/>
          </w:tcPr>
          <w:p w14:paraId="39FBD9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2189234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bidi="ar-SA"/>
              </w:rPr>
            </w:pPr>
          </w:p>
        </w:tc>
      </w:tr>
      <w:tr w14:paraId="290B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2909134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017D735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2669" w:type="dxa"/>
            <w:gridSpan w:val="4"/>
            <w:noWrap w:val="0"/>
            <w:vAlign w:val="center"/>
          </w:tcPr>
          <w:p w14:paraId="5A215BF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b/>
                <w:bCs/>
                <w:color w:val="auto"/>
                <w:kern w:val="0"/>
                <w:sz w:val="18"/>
                <w:szCs w:val="18"/>
                <w:lang w:val="en-US" w:eastAsia="zh-CN" w:bidi="ar-SA"/>
              </w:rPr>
            </w:pPr>
            <w:r>
              <w:rPr>
                <w:rFonts w:hint="eastAsia" w:ascii="仿宋" w:hAnsi="仿宋" w:eastAsia="仿宋" w:cs="仿宋"/>
                <w:b/>
                <w:bCs/>
                <w:color w:val="auto"/>
                <w:kern w:val="0"/>
                <w:sz w:val="18"/>
                <w:szCs w:val="18"/>
                <w:lang w:val="en-US" w:eastAsia="zh-CN" w:bidi="ar-SA"/>
              </w:rPr>
              <w:t>必修合计</w:t>
            </w:r>
          </w:p>
        </w:tc>
        <w:tc>
          <w:tcPr>
            <w:tcW w:w="660" w:type="dxa"/>
            <w:shd w:val="clear" w:color="auto" w:fill="auto"/>
            <w:noWrap w:val="0"/>
            <w:vAlign w:val="center"/>
          </w:tcPr>
          <w:p w14:paraId="3000D7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33.5</w:t>
            </w:r>
          </w:p>
        </w:tc>
        <w:tc>
          <w:tcPr>
            <w:tcW w:w="500" w:type="dxa"/>
            <w:noWrap w:val="0"/>
            <w:vAlign w:val="center"/>
          </w:tcPr>
          <w:p w14:paraId="0669E9B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628</w:t>
            </w:r>
          </w:p>
        </w:tc>
        <w:tc>
          <w:tcPr>
            <w:tcW w:w="510" w:type="dxa"/>
            <w:noWrap w:val="0"/>
            <w:vAlign w:val="center"/>
          </w:tcPr>
          <w:p w14:paraId="4F3A8B4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382</w:t>
            </w:r>
          </w:p>
        </w:tc>
        <w:tc>
          <w:tcPr>
            <w:tcW w:w="536" w:type="dxa"/>
            <w:noWrap w:val="0"/>
            <w:vAlign w:val="center"/>
          </w:tcPr>
          <w:p w14:paraId="0B311E5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246</w:t>
            </w:r>
          </w:p>
        </w:tc>
        <w:tc>
          <w:tcPr>
            <w:tcW w:w="599" w:type="dxa"/>
            <w:noWrap w:val="0"/>
            <w:vAlign w:val="center"/>
          </w:tcPr>
          <w:p w14:paraId="0C34287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b/>
                <w:bCs/>
                <w:color w:val="auto"/>
                <w:kern w:val="0"/>
                <w:sz w:val="18"/>
                <w:szCs w:val="18"/>
                <w:lang w:val="en-US" w:eastAsia="zh-CN"/>
              </w:rPr>
            </w:pPr>
          </w:p>
        </w:tc>
        <w:tc>
          <w:tcPr>
            <w:tcW w:w="734" w:type="dxa"/>
            <w:noWrap w:val="0"/>
            <w:vAlign w:val="center"/>
          </w:tcPr>
          <w:p w14:paraId="7AC8DAE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94" w:type="dxa"/>
            <w:noWrap w:val="0"/>
            <w:vAlign w:val="center"/>
          </w:tcPr>
          <w:p w14:paraId="159E85C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587" w:type="dxa"/>
            <w:noWrap w:val="0"/>
            <w:vAlign w:val="center"/>
          </w:tcPr>
          <w:p w14:paraId="5C7854D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02FEC09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2A85CA5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5E669EA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rPr>
            </w:pPr>
          </w:p>
        </w:tc>
      </w:tr>
      <w:tr w14:paraId="6522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29A40BE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restart"/>
            <w:noWrap w:val="0"/>
            <w:vAlign w:val="center"/>
          </w:tcPr>
          <w:p w14:paraId="02849A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选修</w:t>
            </w:r>
          </w:p>
        </w:tc>
        <w:tc>
          <w:tcPr>
            <w:tcW w:w="403" w:type="dxa"/>
            <w:noWrap w:val="0"/>
            <w:vAlign w:val="center"/>
          </w:tcPr>
          <w:p w14:paraId="041A69E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w:t>
            </w:r>
          </w:p>
        </w:tc>
        <w:tc>
          <w:tcPr>
            <w:tcW w:w="845" w:type="dxa"/>
            <w:noWrap w:val="0"/>
            <w:vAlign w:val="center"/>
          </w:tcPr>
          <w:p w14:paraId="3950771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0701A02001S</w:t>
            </w:r>
          </w:p>
        </w:tc>
        <w:tc>
          <w:tcPr>
            <w:tcW w:w="981" w:type="dxa"/>
            <w:noWrap w:val="0"/>
            <w:vAlign w:val="center"/>
          </w:tcPr>
          <w:p w14:paraId="73C9F10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基础</w:t>
            </w:r>
          </w:p>
          <w:p w14:paraId="4979545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英语</w:t>
            </w:r>
          </w:p>
        </w:tc>
        <w:tc>
          <w:tcPr>
            <w:tcW w:w="440" w:type="dxa"/>
            <w:noWrap w:val="0"/>
            <w:vAlign w:val="center"/>
          </w:tcPr>
          <w:p w14:paraId="6822E6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S</w:t>
            </w:r>
          </w:p>
        </w:tc>
        <w:tc>
          <w:tcPr>
            <w:tcW w:w="660" w:type="dxa"/>
            <w:noWrap w:val="0"/>
            <w:vAlign w:val="center"/>
          </w:tcPr>
          <w:p w14:paraId="57ABC5BF">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default" w:ascii="仿宋" w:hAnsi="仿宋" w:cs="仿宋"/>
                <w:color w:val="auto"/>
                <w:kern w:val="2"/>
                <w:sz w:val="18"/>
                <w:szCs w:val="18"/>
                <w:highlight w:val="none"/>
              </w:rPr>
              <w:t>4</w:t>
            </w:r>
          </w:p>
        </w:tc>
        <w:tc>
          <w:tcPr>
            <w:tcW w:w="500" w:type="dxa"/>
            <w:noWrap w:val="0"/>
            <w:vAlign w:val="center"/>
          </w:tcPr>
          <w:p w14:paraId="38A8D297">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cs="仿宋" w:eastAsiaTheme="minorEastAsia"/>
                <w:color w:val="auto"/>
                <w:kern w:val="2"/>
                <w:sz w:val="18"/>
                <w:szCs w:val="18"/>
                <w:highlight w:val="none"/>
                <w:lang w:val="en-US" w:eastAsia="zh-CN" w:bidi="ar-SA"/>
              </w:rPr>
            </w:pPr>
            <w:r>
              <w:rPr>
                <w:rFonts w:hint="default" w:ascii="仿宋" w:hAnsi="仿宋" w:cs="仿宋"/>
                <w:color w:val="auto"/>
                <w:kern w:val="2"/>
                <w:sz w:val="18"/>
                <w:szCs w:val="18"/>
                <w:highlight w:val="none"/>
              </w:rPr>
              <w:t>6</w:t>
            </w:r>
            <w:r>
              <w:rPr>
                <w:rFonts w:hint="eastAsia" w:ascii="仿宋" w:hAnsi="仿宋" w:cs="仿宋"/>
                <w:color w:val="auto"/>
                <w:kern w:val="2"/>
                <w:sz w:val="18"/>
                <w:szCs w:val="18"/>
                <w:highlight w:val="none"/>
                <w:lang w:val="en-US" w:eastAsia="zh-CN"/>
              </w:rPr>
              <w:t>4</w:t>
            </w:r>
          </w:p>
        </w:tc>
        <w:tc>
          <w:tcPr>
            <w:tcW w:w="510" w:type="dxa"/>
            <w:noWrap w:val="0"/>
            <w:vAlign w:val="center"/>
          </w:tcPr>
          <w:p w14:paraId="08314B21">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cs="仿宋" w:eastAsiaTheme="minorEastAsia"/>
                <w:color w:val="auto"/>
                <w:kern w:val="2"/>
                <w:sz w:val="18"/>
                <w:szCs w:val="18"/>
                <w:highlight w:val="none"/>
                <w:lang w:val="en-US" w:eastAsia="zh-CN" w:bidi="ar-SA"/>
              </w:rPr>
            </w:pPr>
            <w:r>
              <w:rPr>
                <w:rFonts w:hint="default" w:ascii="仿宋" w:hAnsi="仿宋" w:cs="仿宋"/>
                <w:color w:val="auto"/>
                <w:kern w:val="2"/>
                <w:sz w:val="18"/>
                <w:szCs w:val="18"/>
                <w:highlight w:val="none"/>
              </w:rPr>
              <w:t>5</w:t>
            </w:r>
            <w:r>
              <w:rPr>
                <w:rFonts w:hint="eastAsia" w:ascii="仿宋" w:hAnsi="仿宋" w:cs="仿宋"/>
                <w:color w:val="auto"/>
                <w:kern w:val="2"/>
                <w:sz w:val="18"/>
                <w:szCs w:val="18"/>
                <w:highlight w:val="none"/>
                <w:lang w:val="en-US" w:eastAsia="zh-CN"/>
              </w:rPr>
              <w:t>8</w:t>
            </w:r>
          </w:p>
        </w:tc>
        <w:tc>
          <w:tcPr>
            <w:tcW w:w="536" w:type="dxa"/>
            <w:noWrap w:val="0"/>
            <w:vAlign w:val="center"/>
          </w:tcPr>
          <w:p w14:paraId="4EA2C863">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6</w:t>
            </w:r>
          </w:p>
        </w:tc>
        <w:tc>
          <w:tcPr>
            <w:tcW w:w="599" w:type="dxa"/>
            <w:noWrap w:val="0"/>
            <w:vAlign w:val="center"/>
          </w:tcPr>
          <w:p w14:paraId="3B11C433">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rPr>
            </w:pPr>
            <w:r>
              <w:rPr>
                <w:rFonts w:hint="default" w:ascii="仿宋" w:hAnsi="仿宋" w:cs="仿宋"/>
                <w:color w:val="auto"/>
                <w:sz w:val="18"/>
                <w:szCs w:val="18"/>
                <w:highlight w:val="none"/>
              </w:rPr>
              <w:t>4</w:t>
            </w:r>
          </w:p>
        </w:tc>
        <w:tc>
          <w:tcPr>
            <w:tcW w:w="734" w:type="dxa"/>
            <w:noWrap w:val="0"/>
            <w:vAlign w:val="center"/>
          </w:tcPr>
          <w:p w14:paraId="41357A3B">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kern w:val="0"/>
                <w:sz w:val="18"/>
                <w:szCs w:val="18"/>
                <w:highlight w:val="none"/>
                <w:lang w:val="en-US" w:eastAsia="zh-CN" w:bidi="ar-SA"/>
              </w:rPr>
            </w:pPr>
            <w:r>
              <w:rPr>
                <w:rFonts w:hint="eastAsia" w:ascii="仿宋" w:hAnsi="仿宋" w:cs="仿宋"/>
                <w:color w:val="auto"/>
                <w:sz w:val="18"/>
                <w:szCs w:val="18"/>
                <w:highlight w:val="none"/>
                <w:lang w:val="en-US" w:eastAsia="zh-CN"/>
              </w:rPr>
              <w:t>4</w:t>
            </w:r>
          </w:p>
        </w:tc>
        <w:tc>
          <w:tcPr>
            <w:tcW w:w="494" w:type="dxa"/>
            <w:noWrap w:val="0"/>
            <w:vAlign w:val="center"/>
          </w:tcPr>
          <w:p w14:paraId="6634FB37">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bidi="ar-SA"/>
              </w:rPr>
            </w:pPr>
          </w:p>
        </w:tc>
        <w:tc>
          <w:tcPr>
            <w:tcW w:w="587" w:type="dxa"/>
            <w:noWrap w:val="0"/>
            <w:vAlign w:val="center"/>
          </w:tcPr>
          <w:p w14:paraId="462329A9">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bidi="ar-SA"/>
              </w:rPr>
            </w:pPr>
          </w:p>
        </w:tc>
        <w:tc>
          <w:tcPr>
            <w:tcW w:w="637" w:type="dxa"/>
            <w:noWrap w:val="0"/>
            <w:vAlign w:val="center"/>
          </w:tcPr>
          <w:p w14:paraId="642006D6">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bidi="ar-SA"/>
              </w:rPr>
            </w:pPr>
          </w:p>
        </w:tc>
        <w:tc>
          <w:tcPr>
            <w:tcW w:w="450" w:type="dxa"/>
            <w:noWrap w:val="0"/>
            <w:vAlign w:val="center"/>
          </w:tcPr>
          <w:p w14:paraId="4CC2B197">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bidi="ar-SA"/>
              </w:rPr>
            </w:pPr>
          </w:p>
        </w:tc>
        <w:tc>
          <w:tcPr>
            <w:tcW w:w="681" w:type="dxa"/>
            <w:noWrap w:val="0"/>
            <w:vAlign w:val="center"/>
          </w:tcPr>
          <w:p w14:paraId="29DC0ABE">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spacing w:val="-20"/>
                <w:kern w:val="0"/>
                <w:sz w:val="18"/>
                <w:szCs w:val="18"/>
                <w:highlight w:val="none"/>
                <w:lang w:val="en-US" w:eastAsia="zh-CN"/>
              </w:rPr>
              <w:t>不同学院分期开课</w:t>
            </w:r>
          </w:p>
        </w:tc>
      </w:tr>
      <w:tr w14:paraId="2B15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5AA8A3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50D36D4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0A64F8A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2</w:t>
            </w:r>
          </w:p>
        </w:tc>
        <w:tc>
          <w:tcPr>
            <w:tcW w:w="845" w:type="dxa"/>
            <w:noWrap w:val="0"/>
            <w:vAlign w:val="center"/>
          </w:tcPr>
          <w:p w14:paraId="173B0F7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highlight w:val="yellow"/>
              </w:rPr>
            </w:pPr>
            <w:r>
              <w:rPr>
                <w:rFonts w:hint="eastAsia" w:ascii="仿宋" w:hAnsi="仿宋" w:eastAsia="仿宋" w:cs="仿宋"/>
                <w:color w:val="auto"/>
                <w:kern w:val="0"/>
                <w:sz w:val="18"/>
                <w:szCs w:val="18"/>
                <w:highlight w:val="none"/>
              </w:rPr>
              <w:t>0702A02003C</w:t>
            </w:r>
          </w:p>
        </w:tc>
        <w:tc>
          <w:tcPr>
            <w:tcW w:w="981" w:type="dxa"/>
            <w:noWrap w:val="0"/>
            <w:vAlign w:val="center"/>
          </w:tcPr>
          <w:p w14:paraId="20FE090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中华优秀传统文化</w:t>
            </w:r>
          </w:p>
        </w:tc>
        <w:tc>
          <w:tcPr>
            <w:tcW w:w="440" w:type="dxa"/>
            <w:noWrap w:val="0"/>
            <w:vAlign w:val="center"/>
          </w:tcPr>
          <w:p w14:paraId="25F5DC7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noWrap w:val="0"/>
            <w:vAlign w:val="center"/>
          </w:tcPr>
          <w:p w14:paraId="5037A95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w:t>
            </w:r>
          </w:p>
        </w:tc>
        <w:tc>
          <w:tcPr>
            <w:tcW w:w="500" w:type="dxa"/>
            <w:noWrap w:val="0"/>
            <w:vAlign w:val="center"/>
          </w:tcPr>
          <w:p w14:paraId="1F73C92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32</w:t>
            </w:r>
          </w:p>
        </w:tc>
        <w:tc>
          <w:tcPr>
            <w:tcW w:w="510" w:type="dxa"/>
            <w:noWrap w:val="0"/>
            <w:vAlign w:val="center"/>
          </w:tcPr>
          <w:p w14:paraId="7BFBD99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32</w:t>
            </w:r>
          </w:p>
        </w:tc>
        <w:tc>
          <w:tcPr>
            <w:tcW w:w="536" w:type="dxa"/>
            <w:noWrap w:val="0"/>
            <w:vAlign w:val="center"/>
          </w:tcPr>
          <w:p w14:paraId="13525E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99" w:type="dxa"/>
            <w:noWrap w:val="0"/>
            <w:vAlign w:val="center"/>
          </w:tcPr>
          <w:p w14:paraId="656460F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0"/>
                <w:sz w:val="18"/>
                <w:szCs w:val="18"/>
                <w:highlight w:val="none"/>
                <w:lang w:val="en-US" w:eastAsia="zh-CN" w:bidi="ar-SA"/>
              </w:rPr>
            </w:pPr>
          </w:p>
        </w:tc>
        <w:tc>
          <w:tcPr>
            <w:tcW w:w="734" w:type="dxa"/>
            <w:noWrap w:val="0"/>
            <w:vAlign w:val="center"/>
          </w:tcPr>
          <w:p w14:paraId="0846BF6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lang w:val="en-US" w:eastAsia="zh-CN" w:bidi="ar-SA"/>
              </w:rPr>
              <w:t>2（1周）</w:t>
            </w:r>
          </w:p>
        </w:tc>
        <w:tc>
          <w:tcPr>
            <w:tcW w:w="494" w:type="dxa"/>
            <w:noWrap w:val="0"/>
            <w:vAlign w:val="center"/>
          </w:tcPr>
          <w:p w14:paraId="383D52A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587" w:type="dxa"/>
            <w:noWrap w:val="0"/>
            <w:vAlign w:val="center"/>
          </w:tcPr>
          <w:p w14:paraId="6C37738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37" w:type="dxa"/>
            <w:noWrap w:val="0"/>
            <w:vAlign w:val="center"/>
          </w:tcPr>
          <w:p w14:paraId="22D6C02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450" w:type="dxa"/>
            <w:noWrap w:val="0"/>
            <w:vAlign w:val="center"/>
          </w:tcPr>
          <w:p w14:paraId="38BCD9C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81" w:type="dxa"/>
            <w:noWrap w:val="0"/>
            <w:vAlign w:val="center"/>
          </w:tcPr>
          <w:p w14:paraId="21E85B0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其余30线上，不排课</w:t>
            </w:r>
          </w:p>
        </w:tc>
      </w:tr>
      <w:tr w14:paraId="639E5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0EB8E64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786AD4D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5A46D42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default"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3</w:t>
            </w:r>
          </w:p>
        </w:tc>
        <w:tc>
          <w:tcPr>
            <w:tcW w:w="845" w:type="dxa"/>
            <w:shd w:val="clear" w:color="auto" w:fill="auto"/>
            <w:noWrap w:val="0"/>
            <w:vAlign w:val="center"/>
          </w:tcPr>
          <w:p w14:paraId="204E668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rPr>
              <w:t>0201A02008C</w:t>
            </w:r>
          </w:p>
        </w:tc>
        <w:tc>
          <w:tcPr>
            <w:tcW w:w="981" w:type="dxa"/>
            <w:shd w:val="clear" w:color="auto" w:fill="auto"/>
            <w:noWrap w:val="0"/>
            <w:vAlign w:val="center"/>
          </w:tcPr>
          <w:p w14:paraId="2FFE4D1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学习</w:t>
            </w:r>
          </w:p>
          <w:p w14:paraId="6EB202F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en-US" w:eastAsia="zh-CN" w:bidi="ar-SA"/>
              </w:rPr>
              <w:t>筑梦</w:t>
            </w:r>
          </w:p>
        </w:tc>
        <w:tc>
          <w:tcPr>
            <w:tcW w:w="440" w:type="dxa"/>
            <w:shd w:val="clear" w:color="auto" w:fill="auto"/>
            <w:noWrap w:val="0"/>
            <w:vAlign w:val="center"/>
          </w:tcPr>
          <w:p w14:paraId="75FACEE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0155257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w:t>
            </w:r>
          </w:p>
        </w:tc>
        <w:tc>
          <w:tcPr>
            <w:tcW w:w="500" w:type="dxa"/>
            <w:shd w:val="clear" w:color="auto" w:fill="auto"/>
            <w:noWrap w:val="0"/>
            <w:vAlign w:val="center"/>
          </w:tcPr>
          <w:p w14:paraId="77F416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12</w:t>
            </w:r>
          </w:p>
        </w:tc>
        <w:tc>
          <w:tcPr>
            <w:tcW w:w="510" w:type="dxa"/>
            <w:shd w:val="clear" w:color="auto" w:fill="auto"/>
            <w:noWrap w:val="0"/>
            <w:vAlign w:val="center"/>
          </w:tcPr>
          <w:p w14:paraId="6592A5F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12</w:t>
            </w:r>
          </w:p>
        </w:tc>
        <w:tc>
          <w:tcPr>
            <w:tcW w:w="536" w:type="dxa"/>
            <w:shd w:val="clear" w:color="auto" w:fill="auto"/>
            <w:noWrap w:val="0"/>
            <w:vAlign w:val="center"/>
          </w:tcPr>
          <w:p w14:paraId="4F9E9A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99" w:type="dxa"/>
            <w:shd w:val="clear" w:color="auto" w:fill="auto"/>
            <w:noWrap w:val="0"/>
            <w:vAlign w:val="center"/>
          </w:tcPr>
          <w:p w14:paraId="65CDF9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2（3周）</w:t>
            </w:r>
          </w:p>
        </w:tc>
        <w:tc>
          <w:tcPr>
            <w:tcW w:w="734" w:type="dxa"/>
            <w:shd w:val="clear" w:color="auto" w:fill="auto"/>
            <w:noWrap w:val="0"/>
            <w:vAlign w:val="center"/>
          </w:tcPr>
          <w:p w14:paraId="6E3B8D9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2（3周）</w:t>
            </w:r>
          </w:p>
        </w:tc>
        <w:tc>
          <w:tcPr>
            <w:tcW w:w="494" w:type="dxa"/>
            <w:noWrap w:val="0"/>
            <w:vAlign w:val="center"/>
          </w:tcPr>
          <w:p w14:paraId="78E19F9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587" w:type="dxa"/>
            <w:noWrap w:val="0"/>
            <w:vAlign w:val="center"/>
          </w:tcPr>
          <w:p w14:paraId="6619336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37" w:type="dxa"/>
            <w:noWrap w:val="0"/>
            <w:vAlign w:val="center"/>
          </w:tcPr>
          <w:p w14:paraId="6FE786E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450" w:type="dxa"/>
            <w:noWrap w:val="0"/>
            <w:vAlign w:val="center"/>
          </w:tcPr>
          <w:p w14:paraId="41F3FC6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81" w:type="dxa"/>
            <w:noWrap w:val="0"/>
            <w:vAlign w:val="center"/>
          </w:tcPr>
          <w:p w14:paraId="4358C6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lang w:val="en-US" w:eastAsia="zh-CN" w:bidi="ar-SA"/>
              </w:rPr>
              <w:t>周三或周五晚自习</w:t>
            </w:r>
          </w:p>
        </w:tc>
      </w:tr>
      <w:tr w14:paraId="2DED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77CC398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38B7FC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29C4740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default"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4</w:t>
            </w:r>
          </w:p>
        </w:tc>
        <w:tc>
          <w:tcPr>
            <w:tcW w:w="845" w:type="dxa"/>
            <w:shd w:val="clear" w:color="auto" w:fill="auto"/>
            <w:noWrap w:val="0"/>
            <w:vAlign w:val="center"/>
          </w:tcPr>
          <w:p w14:paraId="1051684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rPr>
              <w:t>0100A02001C</w:t>
            </w:r>
          </w:p>
        </w:tc>
        <w:tc>
          <w:tcPr>
            <w:tcW w:w="981" w:type="dxa"/>
            <w:shd w:val="clear" w:color="auto" w:fill="auto"/>
            <w:noWrap w:val="0"/>
            <w:vAlign w:val="center"/>
          </w:tcPr>
          <w:p w14:paraId="2CCCCAF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大学</w:t>
            </w:r>
          </w:p>
          <w:p w14:paraId="64527A1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美育</w:t>
            </w:r>
          </w:p>
        </w:tc>
        <w:tc>
          <w:tcPr>
            <w:tcW w:w="440" w:type="dxa"/>
            <w:shd w:val="clear" w:color="auto" w:fill="auto"/>
            <w:noWrap w:val="0"/>
            <w:vAlign w:val="center"/>
          </w:tcPr>
          <w:p w14:paraId="400759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4A125F4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w:t>
            </w:r>
          </w:p>
        </w:tc>
        <w:tc>
          <w:tcPr>
            <w:tcW w:w="500" w:type="dxa"/>
            <w:shd w:val="clear" w:color="auto" w:fill="auto"/>
            <w:noWrap w:val="0"/>
            <w:vAlign w:val="center"/>
          </w:tcPr>
          <w:p w14:paraId="532FAE0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32</w:t>
            </w:r>
          </w:p>
        </w:tc>
        <w:tc>
          <w:tcPr>
            <w:tcW w:w="510" w:type="dxa"/>
            <w:shd w:val="clear" w:color="auto" w:fill="auto"/>
            <w:noWrap w:val="0"/>
            <w:vAlign w:val="center"/>
          </w:tcPr>
          <w:p w14:paraId="708377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32</w:t>
            </w:r>
          </w:p>
        </w:tc>
        <w:tc>
          <w:tcPr>
            <w:tcW w:w="536" w:type="dxa"/>
            <w:shd w:val="clear" w:color="auto" w:fill="auto"/>
            <w:noWrap w:val="0"/>
            <w:vAlign w:val="center"/>
          </w:tcPr>
          <w:p w14:paraId="00BB7A5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99" w:type="dxa"/>
            <w:shd w:val="clear" w:color="auto" w:fill="auto"/>
            <w:noWrap w:val="0"/>
            <w:vAlign w:val="center"/>
          </w:tcPr>
          <w:p w14:paraId="77B163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spacing w:val="-20"/>
                <w:kern w:val="2"/>
                <w:sz w:val="18"/>
                <w:szCs w:val="18"/>
                <w:highlight w:val="none"/>
                <w:lang w:val="en-US" w:eastAsia="zh-CN" w:bidi="ar-SA"/>
              </w:rPr>
              <w:t>2（1周）</w:t>
            </w:r>
          </w:p>
        </w:tc>
        <w:tc>
          <w:tcPr>
            <w:tcW w:w="734" w:type="dxa"/>
            <w:shd w:val="clear" w:color="auto" w:fill="auto"/>
            <w:noWrap w:val="0"/>
            <w:vAlign w:val="center"/>
          </w:tcPr>
          <w:p w14:paraId="73384A5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spacing w:val="-20"/>
                <w:kern w:val="2"/>
                <w:sz w:val="18"/>
                <w:szCs w:val="18"/>
                <w:highlight w:val="none"/>
                <w:lang w:val="en-US" w:eastAsia="zh-CN" w:bidi="ar-SA"/>
              </w:rPr>
              <w:t>2（1周）</w:t>
            </w:r>
          </w:p>
        </w:tc>
        <w:tc>
          <w:tcPr>
            <w:tcW w:w="494" w:type="dxa"/>
            <w:noWrap w:val="0"/>
            <w:vAlign w:val="center"/>
          </w:tcPr>
          <w:p w14:paraId="05796DB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587" w:type="dxa"/>
            <w:noWrap w:val="0"/>
            <w:vAlign w:val="center"/>
          </w:tcPr>
          <w:p w14:paraId="508172F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37" w:type="dxa"/>
            <w:noWrap w:val="0"/>
            <w:vAlign w:val="center"/>
          </w:tcPr>
          <w:p w14:paraId="17E14B8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450" w:type="dxa"/>
            <w:noWrap w:val="0"/>
            <w:vAlign w:val="center"/>
          </w:tcPr>
          <w:p w14:paraId="69F4542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81" w:type="dxa"/>
            <w:noWrap w:val="0"/>
            <w:vAlign w:val="center"/>
          </w:tcPr>
          <w:p w14:paraId="7250E8A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spacing w:val="-20"/>
                <w:kern w:val="2"/>
                <w:sz w:val="18"/>
                <w:szCs w:val="18"/>
                <w:highlight w:val="none"/>
                <w:lang w:val="en-US" w:eastAsia="zh-CN" w:bidi="ar-SA"/>
              </w:rPr>
              <w:t>其余30线上；</w:t>
            </w:r>
            <w:r>
              <w:rPr>
                <w:rFonts w:hint="eastAsia" w:ascii="仿宋" w:hAnsi="仿宋" w:eastAsia="仿宋" w:cs="仿宋"/>
                <w:color w:val="auto"/>
                <w:spacing w:val="-20"/>
                <w:kern w:val="0"/>
                <w:sz w:val="18"/>
                <w:szCs w:val="18"/>
                <w:highlight w:val="none"/>
                <w:lang w:val="en-US" w:eastAsia="zh-CN"/>
              </w:rPr>
              <w:t>不同学院分期开课</w:t>
            </w:r>
          </w:p>
        </w:tc>
      </w:tr>
      <w:tr w14:paraId="2C60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2463D73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2F18643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00A2A62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5</w:t>
            </w:r>
          </w:p>
        </w:tc>
        <w:tc>
          <w:tcPr>
            <w:tcW w:w="845" w:type="dxa"/>
            <w:shd w:val="clear" w:color="auto" w:fill="auto"/>
            <w:noWrap w:val="0"/>
            <w:vAlign w:val="center"/>
          </w:tcPr>
          <w:p w14:paraId="4A04D1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rPr>
              <w:t>0701A02002C</w:t>
            </w:r>
          </w:p>
        </w:tc>
        <w:tc>
          <w:tcPr>
            <w:tcW w:w="981" w:type="dxa"/>
            <w:shd w:val="clear" w:color="auto" w:fill="auto"/>
            <w:noWrap w:val="0"/>
            <w:vAlign w:val="center"/>
          </w:tcPr>
          <w:p w14:paraId="2A7774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通用</w:t>
            </w:r>
          </w:p>
          <w:p w14:paraId="6E6A244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英语</w:t>
            </w:r>
          </w:p>
        </w:tc>
        <w:tc>
          <w:tcPr>
            <w:tcW w:w="440" w:type="dxa"/>
            <w:shd w:val="clear" w:color="auto" w:fill="auto"/>
            <w:noWrap w:val="0"/>
            <w:vAlign w:val="center"/>
          </w:tcPr>
          <w:p w14:paraId="1D68FD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32928775">
            <w:pPr>
              <w:keepNext w:val="0"/>
              <w:keepLines w:val="0"/>
              <w:widowControl w:val="0"/>
              <w:suppressLineNumbers w:val="0"/>
              <w:autoSpaceDE w:val="0"/>
              <w:autoSpaceDN w:val="0"/>
              <w:adjustRightInd w:val="0"/>
              <w:spacing w:before="0" w:beforeAutospacing="0" w:after="0" w:afterAutospacing="0" w:line="240" w:lineRule="exact"/>
              <w:ind w:left="0" w:leftChars="0" w:right="0" w:rightChars="0" w:firstLine="0" w:firstLineChars="0"/>
              <w:jc w:val="center"/>
              <w:rPr>
                <w:rFonts w:hint="eastAsia" w:ascii="仿宋" w:hAnsi="仿宋" w:eastAsia="仿宋" w:cs="仿宋"/>
                <w:color w:val="auto"/>
                <w:kern w:val="2"/>
                <w:sz w:val="18"/>
                <w:szCs w:val="18"/>
                <w:highlight w:val="none"/>
                <w:lang w:val="en-US" w:eastAsia="zh-CN" w:bidi="ar-SA"/>
              </w:rPr>
            </w:pPr>
            <w:r>
              <w:rPr>
                <w:rFonts w:hint="default" w:ascii="仿宋" w:hAnsi="仿宋" w:cs="仿宋"/>
                <w:color w:val="auto"/>
                <w:kern w:val="2"/>
                <w:sz w:val="18"/>
                <w:szCs w:val="18"/>
                <w:highlight w:val="none"/>
              </w:rPr>
              <w:t>4</w:t>
            </w:r>
          </w:p>
        </w:tc>
        <w:tc>
          <w:tcPr>
            <w:tcW w:w="500" w:type="dxa"/>
            <w:shd w:val="clear" w:color="auto" w:fill="auto"/>
            <w:noWrap w:val="0"/>
            <w:vAlign w:val="center"/>
          </w:tcPr>
          <w:p w14:paraId="16C5044B">
            <w:pPr>
              <w:keepNext w:val="0"/>
              <w:keepLines w:val="0"/>
              <w:widowControl w:val="0"/>
              <w:suppressLineNumbers w:val="0"/>
              <w:autoSpaceDE w:val="0"/>
              <w:autoSpaceDN w:val="0"/>
              <w:adjustRightInd w:val="0"/>
              <w:spacing w:before="0" w:beforeAutospacing="0" w:after="0" w:afterAutospacing="0" w:line="240" w:lineRule="exact"/>
              <w:ind w:left="0" w:leftChars="0" w:right="0" w:rightChars="0" w:firstLine="0" w:firstLineChars="0"/>
              <w:jc w:val="center"/>
              <w:rPr>
                <w:rFonts w:hint="eastAsia" w:ascii="仿宋" w:hAnsi="仿宋" w:cs="仿宋" w:eastAsiaTheme="minorEastAsia"/>
                <w:color w:val="auto"/>
                <w:kern w:val="2"/>
                <w:sz w:val="18"/>
                <w:szCs w:val="18"/>
                <w:highlight w:val="none"/>
                <w:lang w:val="en-US" w:eastAsia="zh-CN" w:bidi="ar-SA"/>
              </w:rPr>
            </w:pPr>
            <w:r>
              <w:rPr>
                <w:rFonts w:hint="default" w:ascii="仿宋" w:hAnsi="仿宋" w:cs="仿宋"/>
                <w:color w:val="auto"/>
                <w:kern w:val="2"/>
                <w:sz w:val="18"/>
                <w:szCs w:val="18"/>
                <w:highlight w:val="none"/>
              </w:rPr>
              <w:t>6</w:t>
            </w:r>
            <w:r>
              <w:rPr>
                <w:rFonts w:hint="eastAsia" w:ascii="仿宋" w:hAnsi="仿宋" w:cs="仿宋"/>
                <w:color w:val="auto"/>
                <w:kern w:val="2"/>
                <w:sz w:val="18"/>
                <w:szCs w:val="18"/>
                <w:highlight w:val="none"/>
                <w:lang w:val="en-US" w:eastAsia="zh-CN"/>
              </w:rPr>
              <w:t>4</w:t>
            </w:r>
          </w:p>
        </w:tc>
        <w:tc>
          <w:tcPr>
            <w:tcW w:w="510" w:type="dxa"/>
            <w:shd w:val="clear" w:color="auto" w:fill="auto"/>
            <w:noWrap w:val="0"/>
            <w:vAlign w:val="center"/>
          </w:tcPr>
          <w:p w14:paraId="615B07ED">
            <w:pPr>
              <w:keepNext w:val="0"/>
              <w:keepLines w:val="0"/>
              <w:widowControl w:val="0"/>
              <w:suppressLineNumbers w:val="0"/>
              <w:autoSpaceDE w:val="0"/>
              <w:autoSpaceDN w:val="0"/>
              <w:adjustRightInd w:val="0"/>
              <w:spacing w:before="0" w:beforeAutospacing="0" w:after="0" w:afterAutospacing="0" w:line="240" w:lineRule="exact"/>
              <w:ind w:left="0" w:leftChars="0" w:right="0" w:rightChars="0" w:firstLine="0" w:firstLineChars="0"/>
              <w:jc w:val="center"/>
              <w:rPr>
                <w:rFonts w:hint="eastAsia" w:ascii="仿宋" w:hAnsi="仿宋" w:cs="仿宋" w:eastAsiaTheme="minorEastAsia"/>
                <w:color w:val="auto"/>
                <w:kern w:val="2"/>
                <w:sz w:val="18"/>
                <w:szCs w:val="18"/>
                <w:highlight w:val="none"/>
                <w:lang w:val="en-US" w:eastAsia="zh-CN" w:bidi="ar-SA"/>
              </w:rPr>
            </w:pPr>
            <w:r>
              <w:rPr>
                <w:rFonts w:hint="default" w:ascii="仿宋" w:hAnsi="仿宋" w:cs="仿宋"/>
                <w:color w:val="auto"/>
                <w:kern w:val="2"/>
                <w:sz w:val="18"/>
                <w:szCs w:val="18"/>
                <w:highlight w:val="none"/>
              </w:rPr>
              <w:t>5</w:t>
            </w:r>
            <w:r>
              <w:rPr>
                <w:rFonts w:hint="eastAsia" w:ascii="仿宋" w:hAnsi="仿宋" w:cs="仿宋"/>
                <w:color w:val="auto"/>
                <w:kern w:val="2"/>
                <w:sz w:val="18"/>
                <w:szCs w:val="18"/>
                <w:highlight w:val="none"/>
                <w:lang w:val="en-US" w:eastAsia="zh-CN"/>
              </w:rPr>
              <w:t>8</w:t>
            </w:r>
          </w:p>
        </w:tc>
        <w:tc>
          <w:tcPr>
            <w:tcW w:w="536" w:type="dxa"/>
            <w:shd w:val="clear" w:color="auto" w:fill="auto"/>
            <w:noWrap w:val="0"/>
            <w:vAlign w:val="center"/>
          </w:tcPr>
          <w:p w14:paraId="0A859C2C">
            <w:pPr>
              <w:keepNext w:val="0"/>
              <w:keepLines w:val="0"/>
              <w:widowControl w:val="0"/>
              <w:suppressLineNumbers w:val="0"/>
              <w:autoSpaceDE w:val="0"/>
              <w:autoSpaceDN w:val="0"/>
              <w:adjustRightInd w:val="0"/>
              <w:spacing w:before="0" w:beforeAutospacing="0" w:after="0" w:afterAutospacing="0" w:line="240" w:lineRule="exact"/>
              <w:ind w:left="0" w:leftChars="0" w:right="0" w:rightChars="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6</w:t>
            </w:r>
          </w:p>
        </w:tc>
        <w:tc>
          <w:tcPr>
            <w:tcW w:w="599" w:type="dxa"/>
            <w:shd w:val="clear" w:color="auto" w:fill="auto"/>
            <w:noWrap w:val="0"/>
            <w:vAlign w:val="center"/>
          </w:tcPr>
          <w:p w14:paraId="3CB7F80D">
            <w:pPr>
              <w:keepNext w:val="0"/>
              <w:keepLines w:val="0"/>
              <w:widowControl w:val="0"/>
              <w:suppressLineNumbers w:val="0"/>
              <w:autoSpaceDE w:val="0"/>
              <w:autoSpaceDN w:val="0"/>
              <w:adjustRightInd w:val="0"/>
              <w:spacing w:before="0" w:beforeAutospacing="0" w:after="0" w:afterAutospacing="0" w:line="240" w:lineRule="exact"/>
              <w:ind w:left="0" w:leftChars="0" w:right="0" w:rightChars="0" w:firstLine="0" w:firstLineChars="0"/>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2（1周）</w:t>
            </w:r>
          </w:p>
        </w:tc>
        <w:tc>
          <w:tcPr>
            <w:tcW w:w="734" w:type="dxa"/>
            <w:shd w:val="clear" w:color="auto" w:fill="auto"/>
            <w:noWrap w:val="0"/>
            <w:vAlign w:val="center"/>
          </w:tcPr>
          <w:p w14:paraId="1722285F">
            <w:pPr>
              <w:keepNext w:val="0"/>
              <w:keepLines w:val="0"/>
              <w:widowControl w:val="0"/>
              <w:suppressLineNumbers w:val="0"/>
              <w:autoSpaceDE w:val="0"/>
              <w:autoSpaceDN w:val="0"/>
              <w:adjustRightInd w:val="0"/>
              <w:spacing w:before="0" w:beforeAutospacing="0" w:after="0" w:afterAutospacing="0" w:line="240" w:lineRule="exact"/>
              <w:ind w:left="0" w:leftChars="0" w:right="0" w:rightChars="0" w:firstLine="0" w:firstLineChars="0"/>
              <w:jc w:val="center"/>
              <w:rPr>
                <w:rFonts w:hint="eastAsia" w:ascii="仿宋" w:hAnsi="仿宋" w:cs="仿宋" w:eastAsiaTheme="minorEastAsia"/>
                <w:color w:val="auto"/>
                <w:kern w:val="0"/>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2（1周）</w:t>
            </w:r>
          </w:p>
        </w:tc>
        <w:tc>
          <w:tcPr>
            <w:tcW w:w="494" w:type="dxa"/>
            <w:noWrap w:val="0"/>
            <w:vAlign w:val="center"/>
          </w:tcPr>
          <w:p w14:paraId="48D7836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587" w:type="dxa"/>
            <w:noWrap w:val="0"/>
            <w:vAlign w:val="center"/>
          </w:tcPr>
          <w:p w14:paraId="38D18F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5E2E3DA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48F54A4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45FC7A4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spacing w:val="-20"/>
                <w:kern w:val="2"/>
                <w:sz w:val="18"/>
                <w:szCs w:val="18"/>
                <w:highlight w:val="none"/>
                <w:lang w:val="en-US" w:eastAsia="zh-CN" w:bidi="ar-SA"/>
              </w:rPr>
              <w:t>其余62线上；</w:t>
            </w:r>
            <w:r>
              <w:rPr>
                <w:rFonts w:hint="eastAsia" w:ascii="仿宋" w:hAnsi="仿宋" w:eastAsia="仿宋" w:cs="仿宋"/>
                <w:color w:val="auto"/>
                <w:spacing w:val="-20"/>
                <w:kern w:val="0"/>
                <w:sz w:val="18"/>
                <w:szCs w:val="18"/>
                <w:highlight w:val="none"/>
                <w:lang w:val="en-US" w:eastAsia="zh-CN"/>
              </w:rPr>
              <w:t>不同学院分期开课</w:t>
            </w:r>
          </w:p>
        </w:tc>
      </w:tr>
      <w:tr w14:paraId="4D51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7622700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3F269E4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55261E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6</w:t>
            </w:r>
          </w:p>
        </w:tc>
        <w:tc>
          <w:tcPr>
            <w:tcW w:w="845" w:type="dxa"/>
            <w:shd w:val="clear" w:color="auto" w:fill="auto"/>
            <w:noWrap w:val="0"/>
            <w:vAlign w:val="center"/>
          </w:tcPr>
          <w:p w14:paraId="079C2BE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rPr>
              <w:t>0202A02003C</w:t>
            </w:r>
          </w:p>
        </w:tc>
        <w:tc>
          <w:tcPr>
            <w:tcW w:w="981" w:type="dxa"/>
            <w:shd w:val="clear" w:color="auto" w:fill="auto"/>
            <w:noWrap w:val="0"/>
            <w:vAlign w:val="center"/>
          </w:tcPr>
          <w:p w14:paraId="05AA1D2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en-US" w:eastAsia="zh-CN" w:bidi="ar-SA"/>
              </w:rPr>
              <w:t>党史</w:t>
            </w:r>
          </w:p>
        </w:tc>
        <w:tc>
          <w:tcPr>
            <w:tcW w:w="440" w:type="dxa"/>
            <w:shd w:val="clear" w:color="auto" w:fill="auto"/>
            <w:noWrap w:val="0"/>
            <w:vAlign w:val="center"/>
          </w:tcPr>
          <w:p w14:paraId="7952845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7F78A66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w:t>
            </w:r>
          </w:p>
        </w:tc>
        <w:tc>
          <w:tcPr>
            <w:tcW w:w="500" w:type="dxa"/>
            <w:shd w:val="clear" w:color="auto" w:fill="auto"/>
            <w:noWrap w:val="0"/>
            <w:vAlign w:val="center"/>
          </w:tcPr>
          <w:p w14:paraId="4C72D16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16</w:t>
            </w:r>
          </w:p>
        </w:tc>
        <w:tc>
          <w:tcPr>
            <w:tcW w:w="510" w:type="dxa"/>
            <w:shd w:val="clear" w:color="auto" w:fill="auto"/>
            <w:noWrap w:val="0"/>
            <w:vAlign w:val="center"/>
          </w:tcPr>
          <w:p w14:paraId="056462F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16</w:t>
            </w:r>
          </w:p>
        </w:tc>
        <w:tc>
          <w:tcPr>
            <w:tcW w:w="536" w:type="dxa"/>
            <w:shd w:val="clear" w:color="auto" w:fill="auto"/>
            <w:noWrap w:val="0"/>
            <w:vAlign w:val="center"/>
          </w:tcPr>
          <w:p w14:paraId="2527C40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99" w:type="dxa"/>
            <w:shd w:val="clear" w:color="auto" w:fill="auto"/>
            <w:noWrap w:val="0"/>
            <w:vAlign w:val="center"/>
          </w:tcPr>
          <w:p w14:paraId="6940E0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0"/>
                <w:sz w:val="18"/>
                <w:szCs w:val="18"/>
                <w:lang w:val="en-US" w:eastAsia="zh-CN" w:bidi="ar-SA"/>
              </w:rPr>
            </w:pPr>
          </w:p>
        </w:tc>
        <w:tc>
          <w:tcPr>
            <w:tcW w:w="734" w:type="dxa"/>
            <w:shd w:val="clear" w:color="auto" w:fill="auto"/>
            <w:noWrap w:val="0"/>
            <w:vAlign w:val="center"/>
          </w:tcPr>
          <w:p w14:paraId="30995BF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494" w:type="dxa"/>
            <w:shd w:val="clear" w:color="auto" w:fill="auto"/>
            <w:noWrap w:val="0"/>
            <w:vAlign w:val="center"/>
          </w:tcPr>
          <w:p w14:paraId="7EDD0CD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0"/>
                <w:sz w:val="18"/>
                <w:szCs w:val="18"/>
                <w:lang w:val="en-US" w:eastAsia="zh-CN" w:bidi="ar-SA"/>
              </w:rPr>
            </w:pPr>
            <w:r>
              <w:rPr>
                <w:rFonts w:hint="default" w:ascii="仿宋" w:hAnsi="仿宋" w:eastAsia="仿宋" w:cs="仿宋"/>
                <w:color w:val="auto"/>
                <w:kern w:val="0"/>
                <w:sz w:val="18"/>
                <w:szCs w:val="18"/>
                <w:highlight w:val="none"/>
                <w:lang w:val="en-US" w:eastAsia="zh-CN" w:bidi="ar-SA"/>
              </w:rPr>
              <w:t>4（4周）</w:t>
            </w:r>
          </w:p>
        </w:tc>
        <w:tc>
          <w:tcPr>
            <w:tcW w:w="587" w:type="dxa"/>
            <w:noWrap w:val="0"/>
            <w:vAlign w:val="center"/>
          </w:tcPr>
          <w:p w14:paraId="28B20A4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712782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312C7D0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01004D3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0"/>
                <w:sz w:val="18"/>
                <w:szCs w:val="18"/>
                <w:lang w:val="en-US" w:eastAsia="zh-CN"/>
              </w:rPr>
            </w:pPr>
          </w:p>
        </w:tc>
      </w:tr>
      <w:tr w14:paraId="0E20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096D899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608D88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38A712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7</w:t>
            </w:r>
          </w:p>
        </w:tc>
        <w:tc>
          <w:tcPr>
            <w:tcW w:w="845" w:type="dxa"/>
            <w:shd w:val="clear" w:color="auto" w:fill="auto"/>
            <w:noWrap w:val="0"/>
            <w:vAlign w:val="center"/>
          </w:tcPr>
          <w:p w14:paraId="43A84D7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rPr>
              <w:t>0400C02003C</w:t>
            </w:r>
          </w:p>
        </w:tc>
        <w:tc>
          <w:tcPr>
            <w:tcW w:w="981" w:type="dxa"/>
            <w:shd w:val="clear" w:color="auto" w:fill="auto"/>
            <w:noWrap w:val="0"/>
            <w:vAlign w:val="center"/>
          </w:tcPr>
          <w:p w14:paraId="28D0BF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体育三（</w:t>
            </w:r>
            <w:r>
              <w:rPr>
                <w:rFonts w:hint="eastAsia" w:ascii="仿宋" w:hAnsi="仿宋" w:eastAsia="仿宋" w:cs="仿宋"/>
                <w:color w:val="auto"/>
                <w:kern w:val="2"/>
                <w:sz w:val="18"/>
                <w:szCs w:val="18"/>
                <w:lang w:val="en-US" w:eastAsia="zh-CN" w:bidi="ar-SA"/>
              </w:rPr>
              <w:t>限选</w:t>
            </w:r>
            <w:r>
              <w:rPr>
                <w:rFonts w:hint="eastAsia" w:ascii="仿宋" w:hAnsi="仿宋" w:eastAsia="仿宋" w:cs="仿宋"/>
                <w:color w:val="auto"/>
                <w:kern w:val="2"/>
                <w:sz w:val="18"/>
                <w:szCs w:val="18"/>
                <w:lang w:val="zh-CN" w:eastAsia="zh-CN" w:bidi="ar-SA"/>
              </w:rPr>
              <w:t>）</w:t>
            </w:r>
          </w:p>
        </w:tc>
        <w:tc>
          <w:tcPr>
            <w:tcW w:w="440" w:type="dxa"/>
            <w:shd w:val="clear" w:color="auto" w:fill="auto"/>
            <w:noWrap w:val="0"/>
            <w:vAlign w:val="center"/>
          </w:tcPr>
          <w:p w14:paraId="55CAD13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0E7C243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2</w:t>
            </w:r>
          </w:p>
        </w:tc>
        <w:tc>
          <w:tcPr>
            <w:tcW w:w="500" w:type="dxa"/>
            <w:shd w:val="clear" w:color="auto" w:fill="auto"/>
            <w:noWrap w:val="0"/>
            <w:vAlign w:val="center"/>
          </w:tcPr>
          <w:p w14:paraId="4566E06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3</w:t>
            </w:r>
            <w:r>
              <w:rPr>
                <w:rFonts w:hint="eastAsia" w:ascii="仿宋" w:hAnsi="仿宋" w:cs="仿宋"/>
                <w:color w:val="auto"/>
                <w:kern w:val="2"/>
                <w:sz w:val="18"/>
                <w:szCs w:val="18"/>
                <w:highlight w:val="none"/>
                <w:lang w:val="en-US" w:eastAsia="zh-CN" w:bidi="ar-SA"/>
              </w:rPr>
              <w:t>2</w:t>
            </w:r>
          </w:p>
        </w:tc>
        <w:tc>
          <w:tcPr>
            <w:tcW w:w="510" w:type="dxa"/>
            <w:shd w:val="clear" w:color="auto" w:fill="auto"/>
            <w:noWrap w:val="0"/>
            <w:vAlign w:val="center"/>
          </w:tcPr>
          <w:p w14:paraId="26D1818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cs="仿宋"/>
                <w:color w:val="auto"/>
                <w:kern w:val="2"/>
                <w:sz w:val="18"/>
                <w:szCs w:val="18"/>
                <w:highlight w:val="none"/>
                <w:lang w:val="en-US" w:eastAsia="zh-CN" w:bidi="ar-SA"/>
              </w:rPr>
              <w:t>4</w:t>
            </w:r>
          </w:p>
        </w:tc>
        <w:tc>
          <w:tcPr>
            <w:tcW w:w="536" w:type="dxa"/>
            <w:shd w:val="clear" w:color="auto" w:fill="auto"/>
            <w:noWrap w:val="0"/>
            <w:vAlign w:val="center"/>
          </w:tcPr>
          <w:p w14:paraId="33233F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cs="仿宋"/>
                <w:color w:val="auto"/>
                <w:kern w:val="2"/>
                <w:sz w:val="18"/>
                <w:szCs w:val="18"/>
                <w:highlight w:val="none"/>
                <w:lang w:val="en-US" w:eastAsia="zh-CN" w:bidi="ar-SA"/>
              </w:rPr>
              <w:t>28</w:t>
            </w:r>
          </w:p>
        </w:tc>
        <w:tc>
          <w:tcPr>
            <w:tcW w:w="599" w:type="dxa"/>
            <w:shd w:val="clear" w:color="auto" w:fill="auto"/>
            <w:noWrap w:val="0"/>
            <w:vAlign w:val="center"/>
          </w:tcPr>
          <w:p w14:paraId="3A45AF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734" w:type="dxa"/>
            <w:shd w:val="clear" w:color="auto" w:fill="auto"/>
            <w:noWrap w:val="0"/>
            <w:vAlign w:val="center"/>
          </w:tcPr>
          <w:p w14:paraId="068D09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494" w:type="dxa"/>
            <w:shd w:val="clear" w:color="auto" w:fill="auto"/>
            <w:noWrap w:val="0"/>
            <w:vAlign w:val="center"/>
          </w:tcPr>
          <w:p w14:paraId="0F6E349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highlight w:val="none"/>
                <w:lang w:val="en-US" w:eastAsia="zh-CN" w:bidi="ar-SA"/>
              </w:rPr>
              <w:t>2</w:t>
            </w:r>
          </w:p>
        </w:tc>
        <w:tc>
          <w:tcPr>
            <w:tcW w:w="587" w:type="dxa"/>
            <w:noWrap w:val="0"/>
            <w:vAlign w:val="center"/>
          </w:tcPr>
          <w:p w14:paraId="63ADB510">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bidi="ar-SA"/>
              </w:rPr>
            </w:pPr>
          </w:p>
        </w:tc>
        <w:tc>
          <w:tcPr>
            <w:tcW w:w="637" w:type="dxa"/>
            <w:noWrap w:val="0"/>
            <w:vAlign w:val="center"/>
          </w:tcPr>
          <w:p w14:paraId="14756354">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bidi="ar-SA"/>
              </w:rPr>
            </w:pPr>
          </w:p>
        </w:tc>
        <w:tc>
          <w:tcPr>
            <w:tcW w:w="450" w:type="dxa"/>
            <w:noWrap w:val="0"/>
            <w:vAlign w:val="center"/>
          </w:tcPr>
          <w:p w14:paraId="63D4A1F5">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bidi="ar-SA"/>
              </w:rPr>
            </w:pPr>
          </w:p>
        </w:tc>
        <w:tc>
          <w:tcPr>
            <w:tcW w:w="681" w:type="dxa"/>
            <w:noWrap w:val="0"/>
            <w:vAlign w:val="center"/>
          </w:tcPr>
          <w:p w14:paraId="6C2B577E">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rPr>
            </w:pPr>
          </w:p>
        </w:tc>
      </w:tr>
      <w:tr w14:paraId="07BD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73D768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631A055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7ACF432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8</w:t>
            </w:r>
          </w:p>
        </w:tc>
        <w:tc>
          <w:tcPr>
            <w:tcW w:w="845" w:type="dxa"/>
            <w:shd w:val="clear" w:color="auto" w:fill="auto"/>
            <w:noWrap w:val="0"/>
            <w:vAlign w:val="center"/>
          </w:tcPr>
          <w:p w14:paraId="7E63EF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rPr>
              <w:t>0400C02004C</w:t>
            </w:r>
          </w:p>
        </w:tc>
        <w:tc>
          <w:tcPr>
            <w:tcW w:w="981" w:type="dxa"/>
            <w:shd w:val="clear" w:color="auto" w:fill="auto"/>
            <w:noWrap w:val="0"/>
            <w:vAlign w:val="center"/>
          </w:tcPr>
          <w:p w14:paraId="1D3DC1B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体育四</w:t>
            </w:r>
          </w:p>
          <w:p w14:paraId="49C6309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w:t>
            </w:r>
            <w:r>
              <w:rPr>
                <w:rFonts w:hint="eastAsia" w:ascii="仿宋" w:hAnsi="仿宋" w:eastAsia="仿宋" w:cs="仿宋"/>
                <w:color w:val="auto"/>
                <w:kern w:val="2"/>
                <w:sz w:val="18"/>
                <w:szCs w:val="18"/>
                <w:lang w:val="en-US" w:eastAsia="zh-CN" w:bidi="ar-SA"/>
              </w:rPr>
              <w:t>限选</w:t>
            </w:r>
            <w:r>
              <w:rPr>
                <w:rFonts w:hint="eastAsia" w:ascii="仿宋" w:hAnsi="仿宋" w:eastAsia="仿宋" w:cs="仿宋"/>
                <w:color w:val="auto"/>
                <w:kern w:val="2"/>
                <w:sz w:val="18"/>
                <w:szCs w:val="18"/>
                <w:lang w:val="zh-CN" w:eastAsia="zh-CN" w:bidi="ar-SA"/>
              </w:rPr>
              <w:t>）</w:t>
            </w:r>
          </w:p>
        </w:tc>
        <w:tc>
          <w:tcPr>
            <w:tcW w:w="440" w:type="dxa"/>
            <w:shd w:val="clear" w:color="auto" w:fill="auto"/>
            <w:noWrap w:val="0"/>
            <w:vAlign w:val="center"/>
          </w:tcPr>
          <w:p w14:paraId="582804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75D56AB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2</w:t>
            </w:r>
          </w:p>
        </w:tc>
        <w:tc>
          <w:tcPr>
            <w:tcW w:w="500" w:type="dxa"/>
            <w:shd w:val="clear" w:color="auto" w:fill="auto"/>
            <w:noWrap w:val="0"/>
            <w:vAlign w:val="center"/>
          </w:tcPr>
          <w:p w14:paraId="7DB9BBE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cs="仿宋"/>
                <w:color w:val="auto"/>
                <w:kern w:val="2"/>
                <w:sz w:val="18"/>
                <w:szCs w:val="18"/>
                <w:highlight w:val="none"/>
                <w:lang w:val="en-US" w:eastAsia="zh-CN" w:bidi="ar-SA"/>
              </w:rPr>
              <w:t>32</w:t>
            </w:r>
          </w:p>
        </w:tc>
        <w:tc>
          <w:tcPr>
            <w:tcW w:w="510" w:type="dxa"/>
            <w:shd w:val="clear" w:color="auto" w:fill="auto"/>
            <w:noWrap w:val="0"/>
            <w:vAlign w:val="center"/>
          </w:tcPr>
          <w:p w14:paraId="18245F5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cs="仿宋"/>
                <w:color w:val="auto"/>
                <w:kern w:val="2"/>
                <w:sz w:val="18"/>
                <w:szCs w:val="18"/>
                <w:highlight w:val="none"/>
                <w:lang w:val="en-US" w:eastAsia="zh-CN" w:bidi="ar-SA"/>
              </w:rPr>
              <w:t>4</w:t>
            </w:r>
          </w:p>
        </w:tc>
        <w:tc>
          <w:tcPr>
            <w:tcW w:w="536" w:type="dxa"/>
            <w:shd w:val="clear" w:color="auto" w:fill="auto"/>
            <w:noWrap w:val="0"/>
            <w:vAlign w:val="center"/>
          </w:tcPr>
          <w:p w14:paraId="33F29D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cs="仿宋"/>
                <w:color w:val="auto"/>
                <w:kern w:val="2"/>
                <w:sz w:val="18"/>
                <w:szCs w:val="18"/>
                <w:highlight w:val="none"/>
                <w:lang w:val="en-US" w:eastAsia="zh-CN" w:bidi="ar-SA"/>
              </w:rPr>
              <w:t>28</w:t>
            </w:r>
          </w:p>
        </w:tc>
        <w:tc>
          <w:tcPr>
            <w:tcW w:w="599" w:type="dxa"/>
            <w:shd w:val="clear" w:color="auto" w:fill="auto"/>
            <w:noWrap w:val="0"/>
            <w:vAlign w:val="center"/>
          </w:tcPr>
          <w:p w14:paraId="2DB3BB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0"/>
                <w:sz w:val="18"/>
                <w:szCs w:val="18"/>
                <w:lang w:val="en-US" w:eastAsia="zh-CN" w:bidi="ar-SA"/>
              </w:rPr>
            </w:pPr>
          </w:p>
        </w:tc>
        <w:tc>
          <w:tcPr>
            <w:tcW w:w="734" w:type="dxa"/>
            <w:shd w:val="clear" w:color="auto" w:fill="auto"/>
            <w:noWrap w:val="0"/>
            <w:vAlign w:val="center"/>
          </w:tcPr>
          <w:p w14:paraId="0AC478F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494" w:type="dxa"/>
            <w:shd w:val="clear" w:color="auto" w:fill="auto"/>
            <w:noWrap w:val="0"/>
            <w:vAlign w:val="center"/>
          </w:tcPr>
          <w:p w14:paraId="7389398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587" w:type="dxa"/>
            <w:shd w:val="clear" w:color="auto" w:fill="auto"/>
            <w:noWrap w:val="0"/>
            <w:vAlign w:val="center"/>
          </w:tcPr>
          <w:p w14:paraId="1FE7B6C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highlight w:val="none"/>
                <w:lang w:val="en-US" w:eastAsia="zh-CN" w:bidi="ar-SA"/>
              </w:rPr>
              <w:t>2</w:t>
            </w:r>
          </w:p>
        </w:tc>
        <w:tc>
          <w:tcPr>
            <w:tcW w:w="637" w:type="dxa"/>
            <w:noWrap w:val="0"/>
            <w:vAlign w:val="center"/>
          </w:tcPr>
          <w:p w14:paraId="5C7197D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1D0045C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721D9E3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rPr>
            </w:pPr>
          </w:p>
        </w:tc>
      </w:tr>
      <w:tr w14:paraId="1671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080721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3A77FD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493FD06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9</w:t>
            </w:r>
          </w:p>
        </w:tc>
        <w:tc>
          <w:tcPr>
            <w:tcW w:w="845" w:type="dxa"/>
            <w:noWrap w:val="0"/>
            <w:vAlign w:val="center"/>
          </w:tcPr>
          <w:p w14:paraId="1867549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0"/>
                <w:sz w:val="18"/>
                <w:szCs w:val="18"/>
                <w:highlight w:val="yellow"/>
              </w:rPr>
            </w:pPr>
            <w:r>
              <w:rPr>
                <w:rFonts w:hint="eastAsia" w:ascii="仿宋" w:hAnsi="仿宋" w:eastAsia="仿宋" w:cs="仿宋"/>
                <w:color w:val="auto"/>
                <w:kern w:val="0"/>
                <w:sz w:val="18"/>
                <w:szCs w:val="18"/>
              </w:rPr>
              <w:t>0100C09003C</w:t>
            </w:r>
          </w:p>
        </w:tc>
        <w:tc>
          <w:tcPr>
            <w:tcW w:w="981" w:type="dxa"/>
            <w:noWrap w:val="0"/>
            <w:vAlign w:val="center"/>
          </w:tcPr>
          <w:p w14:paraId="00047A0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素质</w:t>
            </w:r>
          </w:p>
          <w:p w14:paraId="3AF5490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bidi="ar-SA"/>
              </w:rPr>
              <w:t>拓展</w:t>
            </w:r>
            <w:r>
              <w:rPr>
                <w:rFonts w:hint="eastAsia" w:ascii="仿宋" w:hAnsi="仿宋" w:eastAsia="仿宋" w:cs="仿宋"/>
                <w:color w:val="auto"/>
                <w:kern w:val="2"/>
                <w:sz w:val="18"/>
                <w:szCs w:val="18"/>
                <w:highlight w:val="none"/>
                <w:lang w:val="zh-CN" w:eastAsia="zh-CN" w:bidi="ar-SA"/>
              </w:rPr>
              <w:t>课</w:t>
            </w:r>
          </w:p>
        </w:tc>
        <w:tc>
          <w:tcPr>
            <w:tcW w:w="440" w:type="dxa"/>
            <w:noWrap w:val="0"/>
            <w:vAlign w:val="center"/>
          </w:tcPr>
          <w:p w14:paraId="3F38EB9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noWrap w:val="0"/>
            <w:vAlign w:val="center"/>
          </w:tcPr>
          <w:p w14:paraId="12AAEF7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w:t>
            </w:r>
          </w:p>
        </w:tc>
        <w:tc>
          <w:tcPr>
            <w:tcW w:w="500" w:type="dxa"/>
            <w:noWrap w:val="0"/>
            <w:vAlign w:val="center"/>
          </w:tcPr>
          <w:p w14:paraId="173775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32</w:t>
            </w:r>
          </w:p>
        </w:tc>
        <w:tc>
          <w:tcPr>
            <w:tcW w:w="510" w:type="dxa"/>
            <w:noWrap w:val="0"/>
            <w:vAlign w:val="center"/>
          </w:tcPr>
          <w:p w14:paraId="0DD813F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36" w:type="dxa"/>
            <w:noWrap w:val="0"/>
            <w:vAlign w:val="center"/>
          </w:tcPr>
          <w:p w14:paraId="0CCC739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32</w:t>
            </w:r>
          </w:p>
        </w:tc>
        <w:tc>
          <w:tcPr>
            <w:tcW w:w="599" w:type="dxa"/>
            <w:noWrap w:val="0"/>
            <w:vAlign w:val="center"/>
          </w:tcPr>
          <w:p w14:paraId="600395F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734" w:type="dxa"/>
            <w:noWrap w:val="0"/>
            <w:vAlign w:val="center"/>
          </w:tcPr>
          <w:p w14:paraId="6A53DAE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494" w:type="dxa"/>
            <w:noWrap w:val="0"/>
            <w:vAlign w:val="center"/>
          </w:tcPr>
          <w:p w14:paraId="06C7892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587" w:type="dxa"/>
            <w:noWrap w:val="0"/>
            <w:vAlign w:val="center"/>
          </w:tcPr>
          <w:p w14:paraId="60E0D44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37" w:type="dxa"/>
            <w:noWrap w:val="0"/>
            <w:vAlign w:val="center"/>
          </w:tcPr>
          <w:p w14:paraId="6E88264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b/>
                <w:bCs/>
                <w:color w:val="auto"/>
                <w:spacing w:val="-20"/>
                <w:kern w:val="2"/>
                <w:sz w:val="18"/>
                <w:szCs w:val="18"/>
                <w:highlight w:val="none"/>
                <w:lang w:val="en-US" w:eastAsia="zh-CN" w:bidi="ar-SA"/>
              </w:rPr>
              <w:t>不排课</w:t>
            </w:r>
          </w:p>
        </w:tc>
        <w:tc>
          <w:tcPr>
            <w:tcW w:w="450" w:type="dxa"/>
            <w:noWrap w:val="0"/>
            <w:vAlign w:val="center"/>
          </w:tcPr>
          <w:p w14:paraId="38045E5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81" w:type="dxa"/>
            <w:noWrap w:val="0"/>
            <w:vAlign w:val="center"/>
          </w:tcPr>
          <w:p w14:paraId="0DB875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p>
        </w:tc>
      </w:tr>
      <w:tr w14:paraId="3089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1E5894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208286D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3CBCB6D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10</w:t>
            </w:r>
          </w:p>
        </w:tc>
        <w:tc>
          <w:tcPr>
            <w:tcW w:w="845" w:type="dxa"/>
            <w:noWrap w:val="0"/>
            <w:vAlign w:val="center"/>
          </w:tcPr>
          <w:p w14:paraId="0B6066E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p>
        </w:tc>
        <w:tc>
          <w:tcPr>
            <w:tcW w:w="981" w:type="dxa"/>
            <w:noWrap w:val="0"/>
            <w:vAlign w:val="center"/>
          </w:tcPr>
          <w:p w14:paraId="01AA335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en-US" w:eastAsia="zh-CN" w:bidi="ar-SA"/>
              </w:rPr>
              <w:t>公</w:t>
            </w:r>
            <w:r>
              <w:rPr>
                <w:rFonts w:hint="eastAsia" w:ascii="仿宋" w:hAnsi="仿宋" w:eastAsia="仿宋" w:cs="仿宋"/>
                <w:color w:val="auto"/>
                <w:kern w:val="2"/>
                <w:sz w:val="18"/>
                <w:szCs w:val="18"/>
                <w:lang w:val="zh-CN" w:eastAsia="zh-CN" w:bidi="ar-SA"/>
              </w:rPr>
              <w:t>选课</w:t>
            </w:r>
          </w:p>
        </w:tc>
        <w:tc>
          <w:tcPr>
            <w:tcW w:w="440" w:type="dxa"/>
            <w:noWrap w:val="0"/>
            <w:vAlign w:val="center"/>
          </w:tcPr>
          <w:p w14:paraId="0506004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75EB059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w:t>
            </w:r>
          </w:p>
        </w:tc>
        <w:tc>
          <w:tcPr>
            <w:tcW w:w="500" w:type="dxa"/>
            <w:noWrap w:val="0"/>
            <w:vAlign w:val="center"/>
          </w:tcPr>
          <w:p w14:paraId="1C3ADB8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64</w:t>
            </w:r>
          </w:p>
        </w:tc>
        <w:tc>
          <w:tcPr>
            <w:tcW w:w="510" w:type="dxa"/>
            <w:noWrap w:val="0"/>
            <w:vAlign w:val="center"/>
          </w:tcPr>
          <w:p w14:paraId="2BB45A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64</w:t>
            </w:r>
          </w:p>
        </w:tc>
        <w:tc>
          <w:tcPr>
            <w:tcW w:w="536" w:type="dxa"/>
            <w:noWrap w:val="0"/>
            <w:vAlign w:val="center"/>
          </w:tcPr>
          <w:p w14:paraId="6A198B7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99" w:type="dxa"/>
            <w:noWrap w:val="0"/>
            <w:vAlign w:val="center"/>
          </w:tcPr>
          <w:p w14:paraId="4278EC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734" w:type="dxa"/>
            <w:noWrap w:val="0"/>
            <w:vAlign w:val="center"/>
          </w:tcPr>
          <w:p w14:paraId="20C128A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494" w:type="dxa"/>
            <w:noWrap w:val="0"/>
            <w:vAlign w:val="center"/>
          </w:tcPr>
          <w:p w14:paraId="5DBC4DB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587" w:type="dxa"/>
            <w:noWrap w:val="0"/>
            <w:vAlign w:val="center"/>
          </w:tcPr>
          <w:p w14:paraId="4E61E2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4851073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423A49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057EF9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rPr>
            </w:pPr>
          </w:p>
        </w:tc>
      </w:tr>
      <w:tr w14:paraId="798F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15F585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7F47B9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2669" w:type="dxa"/>
            <w:gridSpan w:val="4"/>
            <w:noWrap w:val="0"/>
            <w:vAlign w:val="center"/>
          </w:tcPr>
          <w:p w14:paraId="37F6F3F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b/>
                <w:bCs/>
                <w:color w:val="auto"/>
                <w:kern w:val="0"/>
                <w:sz w:val="18"/>
                <w:szCs w:val="18"/>
                <w:lang w:val="en-US" w:eastAsia="zh-CN" w:bidi="ar-SA"/>
              </w:rPr>
              <w:t>选修合计</w:t>
            </w:r>
          </w:p>
        </w:tc>
        <w:tc>
          <w:tcPr>
            <w:tcW w:w="660" w:type="dxa"/>
            <w:noWrap w:val="0"/>
            <w:vAlign w:val="center"/>
          </w:tcPr>
          <w:p w14:paraId="30CF3EF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24</w:t>
            </w:r>
          </w:p>
        </w:tc>
        <w:tc>
          <w:tcPr>
            <w:tcW w:w="500" w:type="dxa"/>
            <w:noWrap w:val="0"/>
            <w:vAlign w:val="center"/>
          </w:tcPr>
          <w:p w14:paraId="27F224B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380</w:t>
            </w:r>
          </w:p>
        </w:tc>
        <w:tc>
          <w:tcPr>
            <w:tcW w:w="510" w:type="dxa"/>
            <w:noWrap w:val="0"/>
            <w:vAlign w:val="center"/>
          </w:tcPr>
          <w:p w14:paraId="11AF3E5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280</w:t>
            </w:r>
          </w:p>
        </w:tc>
        <w:tc>
          <w:tcPr>
            <w:tcW w:w="536" w:type="dxa"/>
            <w:noWrap w:val="0"/>
            <w:vAlign w:val="center"/>
          </w:tcPr>
          <w:p w14:paraId="5230250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100</w:t>
            </w:r>
          </w:p>
        </w:tc>
        <w:tc>
          <w:tcPr>
            <w:tcW w:w="599" w:type="dxa"/>
            <w:noWrap w:val="0"/>
            <w:vAlign w:val="center"/>
          </w:tcPr>
          <w:p w14:paraId="4B32FE7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734" w:type="dxa"/>
            <w:noWrap w:val="0"/>
            <w:vAlign w:val="center"/>
          </w:tcPr>
          <w:p w14:paraId="67CF397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94" w:type="dxa"/>
            <w:noWrap w:val="0"/>
            <w:vAlign w:val="center"/>
          </w:tcPr>
          <w:p w14:paraId="3987373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587" w:type="dxa"/>
            <w:noWrap w:val="0"/>
            <w:vAlign w:val="center"/>
          </w:tcPr>
          <w:p w14:paraId="0C72162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4C1306D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0814222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4E17724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p>
        </w:tc>
      </w:tr>
      <w:tr w14:paraId="1347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73" w:type="dxa"/>
            <w:vMerge w:val="continue"/>
            <w:noWrap w:val="0"/>
            <w:vAlign w:val="center"/>
          </w:tcPr>
          <w:p w14:paraId="7BE2E4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2986" w:type="dxa"/>
            <w:gridSpan w:val="5"/>
            <w:noWrap w:val="0"/>
            <w:vAlign w:val="center"/>
          </w:tcPr>
          <w:p w14:paraId="7F1D32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b/>
                <w:bCs/>
                <w:color w:val="auto"/>
                <w:kern w:val="0"/>
                <w:sz w:val="18"/>
                <w:szCs w:val="18"/>
                <w:lang w:val="en-US" w:eastAsia="zh-CN" w:bidi="ar-SA"/>
              </w:rPr>
            </w:pPr>
            <w:r>
              <w:rPr>
                <w:rFonts w:hint="eastAsia" w:ascii="仿宋" w:hAnsi="仿宋" w:eastAsia="仿宋" w:cs="仿宋"/>
                <w:b/>
                <w:bCs/>
                <w:color w:val="auto"/>
                <w:kern w:val="0"/>
                <w:sz w:val="18"/>
                <w:szCs w:val="18"/>
                <w:lang w:val="en-US" w:eastAsia="zh-CN" w:bidi="ar-SA"/>
              </w:rPr>
              <w:t>公共基础课合计</w:t>
            </w:r>
          </w:p>
        </w:tc>
        <w:tc>
          <w:tcPr>
            <w:tcW w:w="660" w:type="dxa"/>
            <w:shd w:val="clear" w:color="auto" w:fill="auto"/>
            <w:noWrap w:val="0"/>
            <w:vAlign w:val="center"/>
          </w:tcPr>
          <w:p w14:paraId="7B44C68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57.5</w:t>
            </w:r>
          </w:p>
        </w:tc>
        <w:tc>
          <w:tcPr>
            <w:tcW w:w="500" w:type="dxa"/>
            <w:noWrap w:val="0"/>
            <w:vAlign w:val="center"/>
          </w:tcPr>
          <w:p w14:paraId="3028CFF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1008</w:t>
            </w:r>
          </w:p>
        </w:tc>
        <w:tc>
          <w:tcPr>
            <w:tcW w:w="510" w:type="dxa"/>
            <w:noWrap w:val="0"/>
            <w:vAlign w:val="center"/>
          </w:tcPr>
          <w:p w14:paraId="69CDFD2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662</w:t>
            </w:r>
          </w:p>
        </w:tc>
        <w:tc>
          <w:tcPr>
            <w:tcW w:w="536" w:type="dxa"/>
            <w:noWrap w:val="0"/>
            <w:vAlign w:val="center"/>
          </w:tcPr>
          <w:p w14:paraId="711B0A9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346</w:t>
            </w:r>
          </w:p>
        </w:tc>
        <w:tc>
          <w:tcPr>
            <w:tcW w:w="599" w:type="dxa"/>
            <w:noWrap w:val="0"/>
            <w:vAlign w:val="center"/>
          </w:tcPr>
          <w:p w14:paraId="7BE1931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734" w:type="dxa"/>
            <w:noWrap w:val="0"/>
            <w:vAlign w:val="center"/>
          </w:tcPr>
          <w:p w14:paraId="2A71D8C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94" w:type="dxa"/>
            <w:noWrap w:val="0"/>
            <w:vAlign w:val="center"/>
          </w:tcPr>
          <w:p w14:paraId="2A328D4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587" w:type="dxa"/>
            <w:noWrap w:val="0"/>
            <w:vAlign w:val="center"/>
          </w:tcPr>
          <w:p w14:paraId="125A9CB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7147C78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787D3CF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37F70C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p>
        </w:tc>
      </w:tr>
      <w:tr w14:paraId="3E98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restart"/>
            <w:noWrap w:val="0"/>
            <w:vAlign w:val="center"/>
          </w:tcPr>
          <w:p w14:paraId="5D88804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专业课程</w:t>
            </w:r>
          </w:p>
        </w:tc>
        <w:tc>
          <w:tcPr>
            <w:tcW w:w="317" w:type="dxa"/>
            <w:vMerge w:val="restart"/>
            <w:noWrap w:val="0"/>
            <w:vAlign w:val="center"/>
          </w:tcPr>
          <w:p w14:paraId="18DA075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专业基础课</w:t>
            </w:r>
          </w:p>
        </w:tc>
        <w:tc>
          <w:tcPr>
            <w:tcW w:w="403" w:type="dxa"/>
            <w:noWrap w:val="0"/>
            <w:vAlign w:val="center"/>
          </w:tcPr>
          <w:p w14:paraId="1A106329">
            <w:pPr>
              <w:keepNext w:val="0"/>
              <w:keepLines w:val="0"/>
              <w:pageBreakBefore w:val="0"/>
              <w:widowControl w:val="0"/>
              <w:suppressLineNumbers w:val="0"/>
              <w:kinsoku/>
              <w:wordWrap/>
              <w:overflowPunct/>
              <w:topLinePunct w:val="0"/>
              <w:autoSpaceDE/>
              <w:autoSpaceDN/>
              <w:bidi w:val="0"/>
              <w:adjustRightInd w:val="0"/>
              <w:spacing w:before="45"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21"/>
                <w:szCs w:val="21"/>
                <w:lang w:val="en-US" w:eastAsia="zh-CN" w:bidi="zh-CN"/>
              </w:rPr>
            </w:pPr>
            <w:r>
              <w:rPr>
                <w:rFonts w:hint="eastAsia" w:ascii="仿宋" w:hAnsi="仿宋" w:eastAsia="仿宋" w:cs="仿宋"/>
                <w:color w:val="auto"/>
                <w:sz w:val="21"/>
                <w:szCs w:val="21"/>
                <w:lang w:val="zh-CN" w:bidi="zh-CN"/>
              </w:rPr>
              <w:t>1</w:t>
            </w:r>
          </w:p>
        </w:tc>
        <w:tc>
          <w:tcPr>
            <w:tcW w:w="845" w:type="dxa"/>
            <w:noWrap w:val="0"/>
            <w:vAlign w:val="center"/>
          </w:tcPr>
          <w:p w14:paraId="7008657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2"/>
                <w:sz w:val="18"/>
                <w:szCs w:val="18"/>
                <w:highlight w:val="none"/>
                <w:lang w:val="en-US" w:eastAsia="zh-CN" w:bidi="ar-SA"/>
              </w:rPr>
              <w:t>1001B04001S</w:t>
            </w:r>
          </w:p>
        </w:tc>
        <w:tc>
          <w:tcPr>
            <w:tcW w:w="981" w:type="dxa"/>
            <w:noWrap w:val="0"/>
            <w:vAlign w:val="center"/>
          </w:tcPr>
          <w:p w14:paraId="20A318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建筑构造与识图</w:t>
            </w:r>
          </w:p>
        </w:tc>
        <w:tc>
          <w:tcPr>
            <w:tcW w:w="440" w:type="dxa"/>
            <w:noWrap w:val="0"/>
            <w:vAlign w:val="center"/>
          </w:tcPr>
          <w:p w14:paraId="175F805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s</w:t>
            </w:r>
          </w:p>
        </w:tc>
        <w:tc>
          <w:tcPr>
            <w:tcW w:w="660" w:type="dxa"/>
            <w:noWrap w:val="0"/>
            <w:vAlign w:val="center"/>
          </w:tcPr>
          <w:p w14:paraId="6D88E1C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w:t>
            </w:r>
          </w:p>
        </w:tc>
        <w:tc>
          <w:tcPr>
            <w:tcW w:w="500" w:type="dxa"/>
            <w:noWrap w:val="0"/>
            <w:vAlign w:val="center"/>
          </w:tcPr>
          <w:p w14:paraId="1F5A2C8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64</w:t>
            </w:r>
          </w:p>
        </w:tc>
        <w:tc>
          <w:tcPr>
            <w:tcW w:w="510" w:type="dxa"/>
            <w:noWrap w:val="0"/>
            <w:vAlign w:val="center"/>
          </w:tcPr>
          <w:p w14:paraId="527AE2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20</w:t>
            </w:r>
          </w:p>
        </w:tc>
        <w:tc>
          <w:tcPr>
            <w:tcW w:w="536" w:type="dxa"/>
            <w:noWrap w:val="0"/>
            <w:vAlign w:val="center"/>
          </w:tcPr>
          <w:p w14:paraId="618F019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44</w:t>
            </w:r>
          </w:p>
        </w:tc>
        <w:tc>
          <w:tcPr>
            <w:tcW w:w="599" w:type="dxa"/>
            <w:noWrap w:val="0"/>
            <w:vAlign w:val="center"/>
          </w:tcPr>
          <w:p w14:paraId="2DE1975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6</w:t>
            </w:r>
          </w:p>
        </w:tc>
        <w:tc>
          <w:tcPr>
            <w:tcW w:w="734" w:type="dxa"/>
            <w:noWrap w:val="0"/>
            <w:vAlign w:val="center"/>
          </w:tcPr>
          <w:p w14:paraId="5A51FE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94" w:type="dxa"/>
            <w:noWrap w:val="0"/>
            <w:vAlign w:val="center"/>
          </w:tcPr>
          <w:p w14:paraId="181C59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587" w:type="dxa"/>
            <w:noWrap w:val="0"/>
            <w:vAlign w:val="center"/>
          </w:tcPr>
          <w:p w14:paraId="59FD5E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19BDA82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193DA55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133C731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r>
      <w:tr w14:paraId="5DF2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182830A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1F58C52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noWrap w:val="0"/>
            <w:vAlign w:val="center"/>
          </w:tcPr>
          <w:p w14:paraId="1C13CF90">
            <w:pPr>
              <w:keepNext w:val="0"/>
              <w:keepLines w:val="0"/>
              <w:pageBreakBefore w:val="0"/>
              <w:widowControl w:val="0"/>
              <w:suppressLineNumbers w:val="0"/>
              <w:kinsoku/>
              <w:wordWrap/>
              <w:overflowPunct/>
              <w:topLinePunct w:val="0"/>
              <w:autoSpaceDE/>
              <w:autoSpaceDN/>
              <w:bidi w:val="0"/>
              <w:adjustRightInd w:val="0"/>
              <w:spacing w:before="45"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21"/>
                <w:szCs w:val="21"/>
                <w:lang w:val="en-US" w:eastAsia="zh-CN" w:bidi="zh-CN"/>
              </w:rPr>
            </w:pPr>
            <w:r>
              <w:rPr>
                <w:rFonts w:hint="eastAsia" w:ascii="仿宋" w:hAnsi="仿宋" w:eastAsia="仿宋" w:cs="仿宋"/>
                <w:color w:val="auto"/>
                <w:sz w:val="21"/>
                <w:szCs w:val="21"/>
                <w:lang w:val="zh-CN" w:bidi="zh-CN"/>
              </w:rPr>
              <w:t>2</w:t>
            </w:r>
          </w:p>
        </w:tc>
        <w:tc>
          <w:tcPr>
            <w:tcW w:w="845" w:type="dxa"/>
            <w:shd w:val="clear" w:color="auto" w:fill="auto"/>
            <w:noWrap w:val="0"/>
            <w:vAlign w:val="center"/>
          </w:tcPr>
          <w:p w14:paraId="1F28D9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1001B04002S</w:t>
            </w:r>
          </w:p>
        </w:tc>
        <w:tc>
          <w:tcPr>
            <w:tcW w:w="981" w:type="dxa"/>
            <w:shd w:val="clear" w:color="auto" w:fill="auto"/>
            <w:noWrap w:val="0"/>
            <w:vAlign w:val="center"/>
          </w:tcPr>
          <w:p w14:paraId="0C537FB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建筑材料与检测</w:t>
            </w:r>
          </w:p>
        </w:tc>
        <w:tc>
          <w:tcPr>
            <w:tcW w:w="440" w:type="dxa"/>
            <w:noWrap w:val="0"/>
            <w:vAlign w:val="center"/>
          </w:tcPr>
          <w:p w14:paraId="2DC1D74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s</w:t>
            </w:r>
          </w:p>
        </w:tc>
        <w:tc>
          <w:tcPr>
            <w:tcW w:w="660" w:type="dxa"/>
            <w:noWrap w:val="0"/>
            <w:vAlign w:val="center"/>
          </w:tcPr>
          <w:p w14:paraId="4AD7A085">
            <w:pPr>
              <w:keepNext w:val="0"/>
              <w:keepLines w:val="0"/>
              <w:suppressLineNumbers w:val="0"/>
              <w:autoSpaceDE w:val="0"/>
              <w:autoSpaceDN w:val="0"/>
              <w:adjustRightInd w:val="0"/>
              <w:snapToGrid w:val="0"/>
              <w:spacing w:before="0" w:beforeAutospacing="0" w:after="0" w:afterAutospacing="0" w:line="240" w:lineRule="exact"/>
              <w:ind w:left="0" w:right="0"/>
              <w:jc w:val="center"/>
              <w:rPr>
                <w:rFonts w:hint="default"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2.5</w:t>
            </w:r>
          </w:p>
        </w:tc>
        <w:tc>
          <w:tcPr>
            <w:tcW w:w="500" w:type="dxa"/>
            <w:noWrap w:val="0"/>
            <w:vAlign w:val="center"/>
          </w:tcPr>
          <w:p w14:paraId="1D01CD93">
            <w:pPr>
              <w:keepNext w:val="0"/>
              <w:keepLines w:val="0"/>
              <w:suppressLineNumbers w:val="0"/>
              <w:autoSpaceDE w:val="0"/>
              <w:autoSpaceDN w:val="0"/>
              <w:adjustRightInd w:val="0"/>
              <w:snapToGrid w:val="0"/>
              <w:spacing w:before="0" w:beforeAutospacing="0" w:after="0" w:afterAutospacing="0" w:line="240" w:lineRule="exact"/>
              <w:ind w:left="0" w:right="0"/>
              <w:jc w:val="center"/>
              <w:rPr>
                <w:rFonts w:hint="default"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40</w:t>
            </w:r>
          </w:p>
        </w:tc>
        <w:tc>
          <w:tcPr>
            <w:tcW w:w="510" w:type="dxa"/>
            <w:noWrap w:val="0"/>
            <w:vAlign w:val="center"/>
          </w:tcPr>
          <w:p w14:paraId="3385CFA1">
            <w:pPr>
              <w:keepNext w:val="0"/>
              <w:keepLines w:val="0"/>
              <w:suppressLineNumbers w:val="0"/>
              <w:autoSpaceDE w:val="0"/>
              <w:autoSpaceDN w:val="0"/>
              <w:adjustRightInd w:val="0"/>
              <w:snapToGrid w:val="0"/>
              <w:spacing w:before="0" w:beforeAutospacing="0" w:after="0" w:afterAutospacing="0" w:line="240" w:lineRule="exact"/>
              <w:ind w:left="0" w:right="0"/>
              <w:jc w:val="center"/>
              <w:rPr>
                <w:rFonts w:hint="default"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10</w:t>
            </w:r>
          </w:p>
        </w:tc>
        <w:tc>
          <w:tcPr>
            <w:tcW w:w="536" w:type="dxa"/>
            <w:noWrap w:val="0"/>
            <w:vAlign w:val="center"/>
          </w:tcPr>
          <w:p w14:paraId="08F960AE">
            <w:pPr>
              <w:keepNext w:val="0"/>
              <w:keepLines w:val="0"/>
              <w:suppressLineNumbers w:val="0"/>
              <w:autoSpaceDE w:val="0"/>
              <w:autoSpaceDN w:val="0"/>
              <w:adjustRightInd w:val="0"/>
              <w:snapToGrid w:val="0"/>
              <w:spacing w:before="0" w:beforeAutospacing="0" w:after="0" w:afterAutospacing="0" w:line="240" w:lineRule="exact"/>
              <w:ind w:left="0" w:right="0"/>
              <w:jc w:val="center"/>
              <w:rPr>
                <w:rFonts w:hint="default"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30</w:t>
            </w:r>
          </w:p>
        </w:tc>
        <w:tc>
          <w:tcPr>
            <w:tcW w:w="599" w:type="dxa"/>
            <w:noWrap w:val="0"/>
            <w:vAlign w:val="top"/>
          </w:tcPr>
          <w:p w14:paraId="0BA52352">
            <w:pPr>
              <w:pStyle w:val="44"/>
              <w:keepNext w:val="0"/>
              <w:keepLines w:val="0"/>
              <w:suppressLineNumbers w:val="0"/>
              <w:spacing w:before="270" w:beforeAutospacing="0" w:after="0" w:afterAutospacing="0" w:line="180" w:lineRule="auto"/>
              <w:ind w:left="114" w:leftChars="0" w:right="0"/>
              <w:rPr>
                <w:rFonts w:hint="default" w:ascii="仿宋" w:hAnsi="仿宋" w:eastAsia="仿宋" w:cs="仿宋"/>
                <w:color w:val="auto"/>
                <w:kern w:val="0"/>
                <w:sz w:val="18"/>
                <w:szCs w:val="18"/>
                <w:lang w:val="en-US" w:eastAsia="zh-CN" w:bidi="ar-SA"/>
              </w:rPr>
            </w:pPr>
            <w:r>
              <w:rPr>
                <w:rFonts w:hint="eastAsia"/>
                <w:color w:val="auto"/>
                <w:sz w:val="18"/>
                <w:szCs w:val="18"/>
                <w:lang w:val="en-US" w:eastAsia="zh-CN"/>
              </w:rPr>
              <w:t>4</w:t>
            </w:r>
          </w:p>
        </w:tc>
        <w:tc>
          <w:tcPr>
            <w:tcW w:w="734" w:type="dxa"/>
            <w:noWrap w:val="0"/>
            <w:vAlign w:val="center"/>
          </w:tcPr>
          <w:p w14:paraId="6DCF92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94" w:type="dxa"/>
            <w:noWrap w:val="0"/>
            <w:vAlign w:val="center"/>
          </w:tcPr>
          <w:p w14:paraId="2C76AF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587" w:type="dxa"/>
            <w:noWrap w:val="0"/>
            <w:vAlign w:val="center"/>
          </w:tcPr>
          <w:p w14:paraId="4D9AD1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073DCF9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247037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440B581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r>
      <w:tr w14:paraId="30D7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1FB8283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5876C4F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noWrap w:val="0"/>
            <w:vAlign w:val="center"/>
          </w:tcPr>
          <w:p w14:paraId="724C6E72">
            <w:pPr>
              <w:keepNext w:val="0"/>
              <w:keepLines w:val="0"/>
              <w:pageBreakBefore w:val="0"/>
              <w:widowControl w:val="0"/>
              <w:suppressLineNumbers w:val="0"/>
              <w:kinsoku/>
              <w:wordWrap/>
              <w:overflowPunct/>
              <w:topLinePunct w:val="0"/>
              <w:autoSpaceDE/>
              <w:autoSpaceDN/>
              <w:bidi w:val="0"/>
              <w:adjustRightInd w:val="0"/>
              <w:spacing w:before="45"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21"/>
                <w:szCs w:val="21"/>
                <w:lang w:val="zh-CN" w:eastAsia="zh-CN" w:bidi="zh-CN"/>
              </w:rPr>
            </w:pPr>
            <w:r>
              <w:rPr>
                <w:rFonts w:hint="eastAsia" w:ascii="仿宋" w:hAnsi="仿宋" w:eastAsia="仿宋" w:cs="仿宋"/>
                <w:color w:val="auto"/>
                <w:sz w:val="21"/>
                <w:szCs w:val="21"/>
                <w:lang w:val="zh-CN" w:bidi="zh-CN"/>
              </w:rPr>
              <w:t>3</w:t>
            </w:r>
          </w:p>
        </w:tc>
        <w:tc>
          <w:tcPr>
            <w:tcW w:w="845" w:type="dxa"/>
            <w:shd w:val="clear" w:color="auto" w:fill="auto"/>
            <w:noWrap w:val="0"/>
            <w:vAlign w:val="center"/>
          </w:tcPr>
          <w:p w14:paraId="30B871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1001B04003C</w:t>
            </w:r>
          </w:p>
        </w:tc>
        <w:tc>
          <w:tcPr>
            <w:tcW w:w="981" w:type="dxa"/>
            <w:shd w:val="clear" w:color="auto" w:fill="auto"/>
            <w:noWrap w:val="0"/>
            <w:vAlign w:val="center"/>
          </w:tcPr>
          <w:p w14:paraId="2B790ED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建筑力学与结构</w:t>
            </w:r>
          </w:p>
        </w:tc>
        <w:tc>
          <w:tcPr>
            <w:tcW w:w="440" w:type="dxa"/>
            <w:noWrap w:val="0"/>
            <w:vAlign w:val="center"/>
          </w:tcPr>
          <w:p w14:paraId="12DA22E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4BE63432">
            <w:pPr>
              <w:keepNext w:val="0"/>
              <w:keepLines w:val="0"/>
              <w:suppressLineNumbers w:val="0"/>
              <w:autoSpaceDE w:val="0"/>
              <w:autoSpaceDN w:val="0"/>
              <w:adjustRightInd w:val="0"/>
              <w:snapToGrid w:val="0"/>
              <w:spacing w:before="0" w:beforeAutospacing="0" w:after="0" w:afterAutospacing="0" w:line="240" w:lineRule="exact"/>
              <w:ind w:left="0" w:right="0"/>
              <w:jc w:val="center"/>
              <w:rPr>
                <w:rFonts w:hint="default"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2.5</w:t>
            </w:r>
          </w:p>
        </w:tc>
        <w:tc>
          <w:tcPr>
            <w:tcW w:w="500" w:type="dxa"/>
            <w:noWrap w:val="0"/>
            <w:vAlign w:val="center"/>
          </w:tcPr>
          <w:p w14:paraId="71E32BF7">
            <w:pPr>
              <w:keepNext w:val="0"/>
              <w:keepLines w:val="0"/>
              <w:suppressLineNumbers w:val="0"/>
              <w:autoSpaceDE w:val="0"/>
              <w:autoSpaceDN w:val="0"/>
              <w:adjustRightInd w:val="0"/>
              <w:snapToGrid w:val="0"/>
              <w:spacing w:before="0" w:beforeAutospacing="0" w:after="0" w:afterAutospacing="0" w:line="240" w:lineRule="exact"/>
              <w:ind w:left="0" w:right="0"/>
              <w:jc w:val="center"/>
              <w:rPr>
                <w:rFonts w:hint="default"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40</w:t>
            </w:r>
          </w:p>
        </w:tc>
        <w:tc>
          <w:tcPr>
            <w:tcW w:w="510" w:type="dxa"/>
            <w:noWrap w:val="0"/>
            <w:vAlign w:val="center"/>
          </w:tcPr>
          <w:p w14:paraId="0693E171">
            <w:pPr>
              <w:keepNext w:val="0"/>
              <w:keepLines w:val="0"/>
              <w:suppressLineNumbers w:val="0"/>
              <w:autoSpaceDE w:val="0"/>
              <w:autoSpaceDN w:val="0"/>
              <w:adjustRightInd w:val="0"/>
              <w:snapToGrid w:val="0"/>
              <w:spacing w:before="0" w:beforeAutospacing="0" w:after="0" w:afterAutospacing="0" w:line="240" w:lineRule="exact"/>
              <w:ind w:left="0" w:right="0"/>
              <w:jc w:val="center"/>
              <w:rPr>
                <w:rFonts w:hint="default"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10</w:t>
            </w:r>
          </w:p>
        </w:tc>
        <w:tc>
          <w:tcPr>
            <w:tcW w:w="536" w:type="dxa"/>
            <w:noWrap w:val="0"/>
            <w:vAlign w:val="center"/>
          </w:tcPr>
          <w:p w14:paraId="42C46DAC">
            <w:pPr>
              <w:keepNext w:val="0"/>
              <w:keepLines w:val="0"/>
              <w:suppressLineNumbers w:val="0"/>
              <w:autoSpaceDE w:val="0"/>
              <w:autoSpaceDN w:val="0"/>
              <w:adjustRightInd w:val="0"/>
              <w:snapToGrid w:val="0"/>
              <w:spacing w:before="0" w:beforeAutospacing="0" w:after="0" w:afterAutospacing="0" w:line="240" w:lineRule="exact"/>
              <w:ind w:left="0" w:right="0"/>
              <w:jc w:val="center"/>
              <w:rPr>
                <w:rFonts w:hint="default"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30</w:t>
            </w:r>
          </w:p>
        </w:tc>
        <w:tc>
          <w:tcPr>
            <w:tcW w:w="599" w:type="dxa"/>
            <w:noWrap w:val="0"/>
            <w:vAlign w:val="top"/>
          </w:tcPr>
          <w:p w14:paraId="4FBF72DA">
            <w:pPr>
              <w:keepNext w:val="0"/>
              <w:keepLines w:val="0"/>
              <w:suppressLineNumbers w:val="0"/>
              <w:spacing w:before="0" w:beforeAutospacing="0" w:after="0" w:afterAutospacing="0" w:line="295" w:lineRule="auto"/>
              <w:ind w:left="0" w:right="0"/>
              <w:rPr>
                <w:rFonts w:hint="default" w:ascii="Arial"/>
                <w:color w:val="auto"/>
                <w:sz w:val="21"/>
              </w:rPr>
            </w:pPr>
          </w:p>
          <w:p w14:paraId="370A0AFC">
            <w:pPr>
              <w:pStyle w:val="44"/>
              <w:keepNext w:val="0"/>
              <w:keepLines w:val="0"/>
              <w:suppressLineNumbers w:val="0"/>
              <w:spacing w:before="58" w:beforeAutospacing="0" w:after="0" w:afterAutospacing="0" w:line="180" w:lineRule="auto"/>
              <w:ind w:left="112" w:leftChars="0" w:right="0"/>
              <w:rPr>
                <w:rFonts w:hint="default" w:ascii="仿宋" w:hAnsi="仿宋" w:eastAsia="仿宋" w:cs="仿宋"/>
                <w:color w:val="auto"/>
                <w:kern w:val="0"/>
                <w:sz w:val="18"/>
                <w:szCs w:val="18"/>
                <w:lang w:val="en-US" w:eastAsia="zh-CN" w:bidi="ar-SA"/>
              </w:rPr>
            </w:pPr>
            <w:r>
              <w:rPr>
                <w:rFonts w:hint="default"/>
                <w:color w:val="auto"/>
                <w:sz w:val="18"/>
                <w:szCs w:val="18"/>
              </w:rPr>
              <w:t>4</w:t>
            </w:r>
          </w:p>
        </w:tc>
        <w:tc>
          <w:tcPr>
            <w:tcW w:w="734" w:type="dxa"/>
            <w:noWrap w:val="0"/>
            <w:vAlign w:val="center"/>
          </w:tcPr>
          <w:p w14:paraId="2570DC0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94" w:type="dxa"/>
            <w:noWrap w:val="0"/>
            <w:vAlign w:val="center"/>
          </w:tcPr>
          <w:p w14:paraId="4C4F38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587" w:type="dxa"/>
            <w:noWrap w:val="0"/>
            <w:vAlign w:val="center"/>
          </w:tcPr>
          <w:p w14:paraId="2AF50B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51BC88C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1301B7C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5581A50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rPr>
            </w:pPr>
          </w:p>
        </w:tc>
      </w:tr>
      <w:tr w14:paraId="291B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798B41A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5CE66AE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noWrap w:val="0"/>
            <w:vAlign w:val="center"/>
          </w:tcPr>
          <w:p w14:paraId="39B0F05C">
            <w:pPr>
              <w:keepNext w:val="0"/>
              <w:keepLines w:val="0"/>
              <w:pageBreakBefore w:val="0"/>
              <w:widowControl w:val="0"/>
              <w:suppressLineNumbers w:val="0"/>
              <w:kinsoku/>
              <w:wordWrap/>
              <w:overflowPunct/>
              <w:topLinePunct w:val="0"/>
              <w:autoSpaceDE/>
              <w:autoSpaceDN/>
              <w:bidi w:val="0"/>
              <w:adjustRightInd w:val="0"/>
              <w:spacing w:before="45"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21"/>
                <w:szCs w:val="21"/>
                <w:lang w:val="zh-CN" w:eastAsia="zh-CN" w:bidi="zh-CN"/>
              </w:rPr>
            </w:pPr>
            <w:r>
              <w:rPr>
                <w:rFonts w:hint="eastAsia" w:ascii="仿宋" w:hAnsi="仿宋" w:eastAsia="仿宋" w:cs="仿宋"/>
                <w:color w:val="auto"/>
                <w:sz w:val="21"/>
                <w:szCs w:val="21"/>
                <w:lang w:val="zh-CN" w:bidi="zh-CN"/>
              </w:rPr>
              <w:t>4</w:t>
            </w:r>
          </w:p>
        </w:tc>
        <w:tc>
          <w:tcPr>
            <w:tcW w:w="845" w:type="dxa"/>
            <w:shd w:val="clear" w:color="auto" w:fill="auto"/>
            <w:noWrap w:val="0"/>
            <w:vAlign w:val="center"/>
          </w:tcPr>
          <w:p w14:paraId="4493FBB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1001B04004C</w:t>
            </w:r>
          </w:p>
        </w:tc>
        <w:tc>
          <w:tcPr>
            <w:tcW w:w="981" w:type="dxa"/>
            <w:shd w:val="clear" w:color="auto" w:fill="auto"/>
            <w:noWrap w:val="0"/>
            <w:vAlign w:val="center"/>
          </w:tcPr>
          <w:p w14:paraId="04BFF93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建筑CAD</w:t>
            </w:r>
          </w:p>
        </w:tc>
        <w:tc>
          <w:tcPr>
            <w:tcW w:w="440" w:type="dxa"/>
            <w:noWrap w:val="0"/>
            <w:vAlign w:val="center"/>
          </w:tcPr>
          <w:p w14:paraId="358EBA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2310CFE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w:t>
            </w:r>
          </w:p>
        </w:tc>
        <w:tc>
          <w:tcPr>
            <w:tcW w:w="500" w:type="dxa"/>
            <w:noWrap w:val="0"/>
            <w:vAlign w:val="center"/>
          </w:tcPr>
          <w:p w14:paraId="061417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48</w:t>
            </w:r>
          </w:p>
        </w:tc>
        <w:tc>
          <w:tcPr>
            <w:tcW w:w="510" w:type="dxa"/>
            <w:noWrap w:val="0"/>
            <w:vAlign w:val="center"/>
          </w:tcPr>
          <w:p w14:paraId="2C7F04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10</w:t>
            </w:r>
          </w:p>
        </w:tc>
        <w:tc>
          <w:tcPr>
            <w:tcW w:w="536" w:type="dxa"/>
            <w:noWrap w:val="0"/>
            <w:vAlign w:val="center"/>
          </w:tcPr>
          <w:p w14:paraId="3FE9B89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38</w:t>
            </w:r>
          </w:p>
        </w:tc>
        <w:tc>
          <w:tcPr>
            <w:tcW w:w="599" w:type="dxa"/>
            <w:noWrap w:val="0"/>
            <w:vAlign w:val="center"/>
          </w:tcPr>
          <w:p w14:paraId="32E5D6A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734" w:type="dxa"/>
            <w:noWrap w:val="0"/>
            <w:vAlign w:val="center"/>
          </w:tcPr>
          <w:p w14:paraId="7F1023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6（前八周）</w:t>
            </w:r>
          </w:p>
        </w:tc>
        <w:tc>
          <w:tcPr>
            <w:tcW w:w="494" w:type="dxa"/>
            <w:noWrap w:val="0"/>
            <w:vAlign w:val="center"/>
          </w:tcPr>
          <w:p w14:paraId="754DBB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587" w:type="dxa"/>
            <w:noWrap w:val="0"/>
            <w:vAlign w:val="center"/>
          </w:tcPr>
          <w:p w14:paraId="4222842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40B1280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218C712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640066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rPr>
            </w:pPr>
          </w:p>
        </w:tc>
      </w:tr>
      <w:tr w14:paraId="25BD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75DF32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60A6AF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noWrap w:val="0"/>
            <w:vAlign w:val="center"/>
          </w:tcPr>
          <w:p w14:paraId="518D0409">
            <w:pPr>
              <w:keepNext w:val="0"/>
              <w:keepLines w:val="0"/>
              <w:pageBreakBefore w:val="0"/>
              <w:widowControl w:val="0"/>
              <w:suppressLineNumbers w:val="0"/>
              <w:kinsoku/>
              <w:wordWrap/>
              <w:overflowPunct/>
              <w:topLinePunct w:val="0"/>
              <w:autoSpaceDE/>
              <w:autoSpaceDN/>
              <w:bidi w:val="0"/>
              <w:adjustRightInd w:val="0"/>
              <w:spacing w:before="45"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21"/>
                <w:szCs w:val="21"/>
                <w:lang w:val="en-US" w:eastAsia="zh-CN" w:bidi="zh-CN"/>
              </w:rPr>
            </w:pPr>
            <w:r>
              <w:rPr>
                <w:rFonts w:hint="eastAsia" w:ascii="仿宋" w:hAnsi="仿宋" w:eastAsia="仿宋" w:cs="仿宋"/>
                <w:color w:val="auto"/>
                <w:sz w:val="21"/>
                <w:szCs w:val="21"/>
                <w:lang w:val="zh-CN" w:bidi="zh-CN"/>
              </w:rPr>
              <w:t>5</w:t>
            </w:r>
          </w:p>
        </w:tc>
        <w:tc>
          <w:tcPr>
            <w:tcW w:w="845" w:type="dxa"/>
            <w:shd w:val="clear" w:color="auto" w:fill="auto"/>
            <w:noWrap w:val="0"/>
            <w:vAlign w:val="center"/>
          </w:tcPr>
          <w:p w14:paraId="305228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1001B04005S</w:t>
            </w:r>
          </w:p>
        </w:tc>
        <w:tc>
          <w:tcPr>
            <w:tcW w:w="981" w:type="dxa"/>
            <w:shd w:val="clear" w:color="auto" w:fill="auto"/>
            <w:noWrap w:val="0"/>
            <w:vAlign w:val="center"/>
          </w:tcPr>
          <w:p w14:paraId="38CCB02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建筑设备与识图</w:t>
            </w:r>
          </w:p>
        </w:tc>
        <w:tc>
          <w:tcPr>
            <w:tcW w:w="440" w:type="dxa"/>
            <w:noWrap w:val="0"/>
            <w:vAlign w:val="center"/>
          </w:tcPr>
          <w:p w14:paraId="14CA4D5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s</w:t>
            </w:r>
          </w:p>
        </w:tc>
        <w:tc>
          <w:tcPr>
            <w:tcW w:w="660" w:type="dxa"/>
            <w:shd w:val="clear" w:color="auto" w:fill="auto"/>
            <w:noWrap w:val="0"/>
            <w:vAlign w:val="center"/>
          </w:tcPr>
          <w:p w14:paraId="44B5AD4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w:t>
            </w:r>
          </w:p>
        </w:tc>
        <w:tc>
          <w:tcPr>
            <w:tcW w:w="500" w:type="dxa"/>
            <w:shd w:val="clear" w:color="auto" w:fill="auto"/>
            <w:noWrap w:val="0"/>
            <w:vAlign w:val="center"/>
          </w:tcPr>
          <w:p w14:paraId="176FC41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48</w:t>
            </w:r>
          </w:p>
        </w:tc>
        <w:tc>
          <w:tcPr>
            <w:tcW w:w="510" w:type="dxa"/>
            <w:shd w:val="clear" w:color="auto" w:fill="auto"/>
            <w:noWrap w:val="0"/>
            <w:vAlign w:val="center"/>
          </w:tcPr>
          <w:p w14:paraId="0C58958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38</w:t>
            </w:r>
          </w:p>
        </w:tc>
        <w:tc>
          <w:tcPr>
            <w:tcW w:w="536" w:type="dxa"/>
            <w:shd w:val="clear" w:color="auto" w:fill="auto"/>
            <w:noWrap w:val="0"/>
            <w:vAlign w:val="center"/>
          </w:tcPr>
          <w:p w14:paraId="2329E8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10</w:t>
            </w:r>
          </w:p>
        </w:tc>
        <w:tc>
          <w:tcPr>
            <w:tcW w:w="599" w:type="dxa"/>
            <w:noWrap w:val="0"/>
            <w:vAlign w:val="center"/>
          </w:tcPr>
          <w:p w14:paraId="747C0C0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734" w:type="dxa"/>
            <w:noWrap w:val="0"/>
            <w:vAlign w:val="center"/>
          </w:tcPr>
          <w:p w14:paraId="69BD06E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lang w:val="en-US" w:eastAsia="zh-CN" w:bidi="ar-SA"/>
              </w:rPr>
              <w:t>6（后8周）</w:t>
            </w:r>
          </w:p>
        </w:tc>
        <w:tc>
          <w:tcPr>
            <w:tcW w:w="494" w:type="dxa"/>
            <w:noWrap w:val="0"/>
            <w:vAlign w:val="center"/>
          </w:tcPr>
          <w:p w14:paraId="6194E5B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587" w:type="dxa"/>
            <w:noWrap w:val="0"/>
            <w:vAlign w:val="center"/>
          </w:tcPr>
          <w:p w14:paraId="4AD4A7A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637" w:type="dxa"/>
            <w:noWrap w:val="0"/>
            <w:vAlign w:val="center"/>
          </w:tcPr>
          <w:p w14:paraId="7914CDA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450" w:type="dxa"/>
            <w:noWrap w:val="0"/>
            <w:vAlign w:val="center"/>
          </w:tcPr>
          <w:p w14:paraId="41DF2E7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681" w:type="dxa"/>
            <w:noWrap w:val="0"/>
            <w:vAlign w:val="center"/>
          </w:tcPr>
          <w:p w14:paraId="7F7678E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rPr>
            </w:pPr>
          </w:p>
        </w:tc>
      </w:tr>
      <w:tr w14:paraId="7606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1D5FD58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57295D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noWrap w:val="0"/>
            <w:vAlign w:val="center"/>
          </w:tcPr>
          <w:p w14:paraId="528CA7B9">
            <w:pPr>
              <w:keepNext w:val="0"/>
              <w:keepLines w:val="0"/>
              <w:pageBreakBefore w:val="0"/>
              <w:widowControl w:val="0"/>
              <w:suppressLineNumbers w:val="0"/>
              <w:kinsoku/>
              <w:wordWrap/>
              <w:overflowPunct/>
              <w:topLinePunct w:val="0"/>
              <w:autoSpaceDE/>
              <w:autoSpaceDN/>
              <w:bidi w:val="0"/>
              <w:adjustRightInd w:val="0"/>
              <w:spacing w:before="45"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21"/>
                <w:szCs w:val="21"/>
                <w:lang w:val="en-US" w:eastAsia="zh-CN" w:bidi="zh-CN"/>
              </w:rPr>
            </w:pPr>
            <w:r>
              <w:rPr>
                <w:rFonts w:hint="eastAsia" w:ascii="仿宋" w:hAnsi="仿宋" w:eastAsia="仿宋" w:cs="仿宋"/>
                <w:color w:val="auto"/>
                <w:sz w:val="21"/>
                <w:szCs w:val="21"/>
                <w:lang w:val="zh-CN" w:bidi="zh-CN"/>
              </w:rPr>
              <w:t>6</w:t>
            </w:r>
          </w:p>
        </w:tc>
        <w:tc>
          <w:tcPr>
            <w:tcW w:w="845" w:type="dxa"/>
            <w:shd w:val="clear" w:color="auto" w:fill="auto"/>
            <w:noWrap w:val="0"/>
            <w:vAlign w:val="center"/>
          </w:tcPr>
          <w:p w14:paraId="78F9DD4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1001B04006S</w:t>
            </w:r>
          </w:p>
        </w:tc>
        <w:tc>
          <w:tcPr>
            <w:tcW w:w="981" w:type="dxa"/>
            <w:shd w:val="clear" w:color="auto" w:fill="auto"/>
            <w:noWrap w:val="0"/>
            <w:vAlign w:val="center"/>
          </w:tcPr>
          <w:p w14:paraId="0492557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平法识读与钢筋算量</w:t>
            </w:r>
          </w:p>
        </w:tc>
        <w:tc>
          <w:tcPr>
            <w:tcW w:w="440" w:type="dxa"/>
            <w:noWrap w:val="0"/>
            <w:vAlign w:val="center"/>
          </w:tcPr>
          <w:p w14:paraId="7707A53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s</w:t>
            </w:r>
          </w:p>
        </w:tc>
        <w:tc>
          <w:tcPr>
            <w:tcW w:w="660" w:type="dxa"/>
            <w:noWrap w:val="0"/>
            <w:vAlign w:val="center"/>
          </w:tcPr>
          <w:p w14:paraId="52E77D0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w:t>
            </w:r>
          </w:p>
        </w:tc>
        <w:tc>
          <w:tcPr>
            <w:tcW w:w="500" w:type="dxa"/>
            <w:noWrap w:val="0"/>
            <w:vAlign w:val="center"/>
          </w:tcPr>
          <w:p w14:paraId="57F85E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64</w:t>
            </w:r>
          </w:p>
        </w:tc>
        <w:tc>
          <w:tcPr>
            <w:tcW w:w="510" w:type="dxa"/>
            <w:noWrap w:val="0"/>
            <w:vAlign w:val="center"/>
          </w:tcPr>
          <w:p w14:paraId="5A18152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22</w:t>
            </w:r>
          </w:p>
        </w:tc>
        <w:tc>
          <w:tcPr>
            <w:tcW w:w="536" w:type="dxa"/>
            <w:noWrap w:val="0"/>
            <w:vAlign w:val="center"/>
          </w:tcPr>
          <w:p w14:paraId="5E3185D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42</w:t>
            </w:r>
          </w:p>
        </w:tc>
        <w:tc>
          <w:tcPr>
            <w:tcW w:w="599" w:type="dxa"/>
            <w:noWrap w:val="0"/>
            <w:vAlign w:val="center"/>
          </w:tcPr>
          <w:p w14:paraId="51A07A3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734" w:type="dxa"/>
            <w:noWrap w:val="0"/>
            <w:vAlign w:val="center"/>
          </w:tcPr>
          <w:p w14:paraId="0DF4E62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lang w:val="en-US" w:eastAsia="zh-CN"/>
              </w:rPr>
              <w:t>4</w:t>
            </w:r>
          </w:p>
        </w:tc>
        <w:tc>
          <w:tcPr>
            <w:tcW w:w="494" w:type="dxa"/>
            <w:noWrap w:val="0"/>
            <w:vAlign w:val="center"/>
          </w:tcPr>
          <w:p w14:paraId="36E0EF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587" w:type="dxa"/>
            <w:noWrap w:val="0"/>
            <w:vAlign w:val="center"/>
          </w:tcPr>
          <w:p w14:paraId="52C7DF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637" w:type="dxa"/>
            <w:noWrap w:val="0"/>
            <w:vAlign w:val="center"/>
          </w:tcPr>
          <w:p w14:paraId="3EEF47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450" w:type="dxa"/>
            <w:noWrap w:val="0"/>
            <w:vAlign w:val="center"/>
          </w:tcPr>
          <w:p w14:paraId="33FAFB8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681" w:type="dxa"/>
            <w:noWrap w:val="0"/>
            <w:vAlign w:val="center"/>
          </w:tcPr>
          <w:p w14:paraId="02017B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rPr>
            </w:pPr>
          </w:p>
        </w:tc>
      </w:tr>
      <w:tr w14:paraId="4E59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01737C2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11A3947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noWrap w:val="0"/>
            <w:vAlign w:val="center"/>
          </w:tcPr>
          <w:p w14:paraId="19E6362C">
            <w:pPr>
              <w:keepNext w:val="0"/>
              <w:keepLines w:val="0"/>
              <w:pageBreakBefore w:val="0"/>
              <w:widowControl w:val="0"/>
              <w:suppressLineNumbers w:val="0"/>
              <w:kinsoku/>
              <w:wordWrap/>
              <w:overflowPunct/>
              <w:topLinePunct w:val="0"/>
              <w:autoSpaceDE/>
              <w:autoSpaceDN/>
              <w:bidi w:val="0"/>
              <w:adjustRightInd w:val="0"/>
              <w:spacing w:before="45"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21"/>
                <w:szCs w:val="21"/>
                <w:lang w:val="en-US" w:eastAsia="zh-CN" w:bidi="zh-CN"/>
              </w:rPr>
            </w:pPr>
            <w:r>
              <w:rPr>
                <w:rFonts w:hint="eastAsia" w:ascii="仿宋" w:hAnsi="仿宋" w:eastAsia="仿宋" w:cs="仿宋"/>
                <w:color w:val="auto"/>
                <w:sz w:val="21"/>
                <w:szCs w:val="21"/>
                <w:lang w:val="zh-CN" w:bidi="zh-CN"/>
              </w:rPr>
              <w:t>7</w:t>
            </w:r>
          </w:p>
        </w:tc>
        <w:tc>
          <w:tcPr>
            <w:tcW w:w="845" w:type="dxa"/>
            <w:shd w:val="clear" w:color="auto" w:fill="auto"/>
            <w:noWrap w:val="0"/>
            <w:vAlign w:val="center"/>
          </w:tcPr>
          <w:p w14:paraId="72C181F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1001B04007C</w:t>
            </w:r>
          </w:p>
        </w:tc>
        <w:tc>
          <w:tcPr>
            <w:tcW w:w="981" w:type="dxa"/>
            <w:shd w:val="clear" w:color="auto" w:fill="auto"/>
            <w:noWrap w:val="0"/>
            <w:vAlign w:val="center"/>
          </w:tcPr>
          <w:p w14:paraId="09F87DB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BIM技术基础</w:t>
            </w:r>
          </w:p>
        </w:tc>
        <w:tc>
          <w:tcPr>
            <w:tcW w:w="440" w:type="dxa"/>
            <w:noWrap w:val="0"/>
            <w:vAlign w:val="center"/>
          </w:tcPr>
          <w:p w14:paraId="200DB11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624CCF3B">
            <w:pPr>
              <w:pStyle w:val="4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180" w:lineRule="auto"/>
              <w:ind w:left="0" w:leftChars="0" w:right="0"/>
              <w:jc w:val="center"/>
              <w:textAlignment w:val="auto"/>
              <w:rPr>
                <w:rFonts w:hint="default" w:ascii="仿宋" w:hAnsi="仿宋" w:eastAsia="仿宋" w:cs="仿宋"/>
                <w:color w:val="auto"/>
                <w:kern w:val="2"/>
                <w:sz w:val="18"/>
                <w:szCs w:val="18"/>
                <w:lang w:val="en-US" w:eastAsia="zh-CN" w:bidi="ar-SA"/>
              </w:rPr>
            </w:pPr>
            <w:r>
              <w:rPr>
                <w:rFonts w:hint="eastAsia"/>
                <w:color w:val="auto"/>
                <w:spacing w:val="-3"/>
                <w:sz w:val="18"/>
                <w:szCs w:val="18"/>
                <w:lang w:val="en-US" w:eastAsia="zh-CN"/>
              </w:rPr>
              <w:t>3</w:t>
            </w:r>
          </w:p>
        </w:tc>
        <w:tc>
          <w:tcPr>
            <w:tcW w:w="500" w:type="dxa"/>
            <w:noWrap w:val="0"/>
            <w:vAlign w:val="top"/>
          </w:tcPr>
          <w:p w14:paraId="1124B4DD">
            <w:pPr>
              <w:pStyle w:val="44"/>
              <w:keepNext w:val="0"/>
              <w:keepLines w:val="0"/>
              <w:suppressLineNumbers w:val="0"/>
              <w:spacing w:before="258" w:beforeAutospacing="0" w:after="0" w:afterAutospacing="0" w:line="180" w:lineRule="auto"/>
              <w:ind w:left="0" w:right="0"/>
              <w:rPr>
                <w:rFonts w:hint="default" w:ascii="仿宋" w:hAnsi="仿宋" w:eastAsia="仿宋" w:cs="仿宋"/>
                <w:color w:val="auto"/>
                <w:kern w:val="2"/>
                <w:sz w:val="18"/>
                <w:szCs w:val="18"/>
                <w:lang w:val="en-US" w:eastAsia="zh-CN" w:bidi="ar-SA"/>
              </w:rPr>
            </w:pPr>
            <w:r>
              <w:rPr>
                <w:rFonts w:hint="default"/>
                <w:color w:val="auto"/>
                <w:spacing w:val="-3"/>
                <w:sz w:val="18"/>
                <w:szCs w:val="18"/>
              </w:rPr>
              <w:t>4</w:t>
            </w:r>
            <w:r>
              <w:rPr>
                <w:rFonts w:hint="eastAsia"/>
                <w:color w:val="auto"/>
                <w:spacing w:val="-3"/>
                <w:sz w:val="18"/>
                <w:szCs w:val="18"/>
                <w:lang w:val="en-US" w:eastAsia="zh-CN"/>
              </w:rPr>
              <w:t>8</w:t>
            </w:r>
          </w:p>
        </w:tc>
        <w:tc>
          <w:tcPr>
            <w:tcW w:w="510" w:type="dxa"/>
            <w:noWrap w:val="0"/>
            <w:vAlign w:val="center"/>
          </w:tcPr>
          <w:p w14:paraId="355BE5CB">
            <w:pPr>
              <w:pStyle w:val="4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仿宋" w:hAnsi="仿宋" w:eastAsia="仿宋" w:cs="仿宋"/>
                <w:color w:val="auto"/>
                <w:kern w:val="2"/>
                <w:sz w:val="18"/>
                <w:szCs w:val="18"/>
                <w:lang w:val="en-US" w:eastAsia="zh-CN" w:bidi="ar-SA"/>
              </w:rPr>
            </w:pPr>
            <w:r>
              <w:rPr>
                <w:rFonts w:hint="default"/>
                <w:color w:val="auto"/>
                <w:sz w:val="18"/>
                <w:szCs w:val="18"/>
              </w:rPr>
              <w:t>4</w:t>
            </w:r>
          </w:p>
        </w:tc>
        <w:tc>
          <w:tcPr>
            <w:tcW w:w="536" w:type="dxa"/>
            <w:noWrap w:val="0"/>
            <w:vAlign w:val="center"/>
          </w:tcPr>
          <w:p w14:paraId="50C70435">
            <w:pPr>
              <w:pStyle w:val="4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仿宋" w:hAnsi="仿宋" w:eastAsia="仿宋" w:cs="仿宋"/>
                <w:color w:val="auto"/>
                <w:kern w:val="2"/>
                <w:sz w:val="18"/>
                <w:szCs w:val="18"/>
                <w:lang w:val="en-US" w:eastAsia="zh-CN" w:bidi="ar-SA"/>
              </w:rPr>
            </w:pPr>
            <w:r>
              <w:rPr>
                <w:rFonts w:hint="default"/>
                <w:color w:val="auto"/>
                <w:spacing w:val="-3"/>
                <w:sz w:val="18"/>
                <w:szCs w:val="18"/>
              </w:rPr>
              <w:t>40</w:t>
            </w:r>
          </w:p>
        </w:tc>
        <w:tc>
          <w:tcPr>
            <w:tcW w:w="599" w:type="dxa"/>
            <w:noWrap w:val="0"/>
            <w:vAlign w:val="top"/>
          </w:tcPr>
          <w:p w14:paraId="3E1CAB27">
            <w:pPr>
              <w:keepNext w:val="0"/>
              <w:keepLines w:val="0"/>
              <w:suppressLineNumbers w:val="0"/>
              <w:spacing w:before="0" w:beforeAutospacing="0" w:after="0" w:afterAutospacing="0"/>
              <w:ind w:left="0" w:right="0"/>
              <w:rPr>
                <w:rFonts w:hint="eastAsia" w:ascii="仿宋" w:hAnsi="仿宋" w:eastAsia="仿宋" w:cs="仿宋"/>
                <w:color w:val="auto"/>
                <w:kern w:val="0"/>
                <w:sz w:val="18"/>
                <w:szCs w:val="18"/>
                <w:lang w:val="en-US" w:eastAsia="zh-CN" w:bidi="ar-SA"/>
              </w:rPr>
            </w:pPr>
          </w:p>
        </w:tc>
        <w:tc>
          <w:tcPr>
            <w:tcW w:w="734" w:type="dxa"/>
            <w:noWrap w:val="0"/>
            <w:vAlign w:val="top"/>
          </w:tcPr>
          <w:p w14:paraId="15D266B0">
            <w:pPr>
              <w:pStyle w:val="44"/>
              <w:keepNext w:val="0"/>
              <w:keepLines w:val="0"/>
              <w:suppressLineNumbers w:val="0"/>
              <w:spacing w:before="258" w:beforeAutospacing="0" w:after="0" w:afterAutospacing="0" w:line="180" w:lineRule="auto"/>
              <w:ind w:left="0" w:right="0"/>
              <w:rPr>
                <w:rFonts w:hint="eastAsia" w:ascii="仿宋" w:hAnsi="仿宋" w:eastAsia="仿宋" w:cs="仿宋"/>
                <w:color w:val="auto"/>
                <w:kern w:val="0"/>
                <w:sz w:val="18"/>
                <w:szCs w:val="18"/>
                <w:lang w:val="en-US" w:eastAsia="zh-CN"/>
              </w:rPr>
            </w:pPr>
            <w:r>
              <w:rPr>
                <w:rFonts w:hint="default"/>
                <w:color w:val="auto"/>
                <w:sz w:val="18"/>
                <w:szCs w:val="18"/>
              </w:rPr>
              <w:t>4</w:t>
            </w:r>
            <w:r>
              <w:rPr>
                <w:rFonts w:hint="eastAsia"/>
                <w:color w:val="auto"/>
                <w:sz w:val="18"/>
                <w:szCs w:val="18"/>
                <w:lang w:eastAsia="zh-CN"/>
              </w:rPr>
              <w:t>（</w:t>
            </w:r>
            <w:r>
              <w:rPr>
                <w:rFonts w:hint="eastAsia"/>
                <w:color w:val="auto"/>
                <w:sz w:val="18"/>
                <w:szCs w:val="18"/>
                <w:lang w:val="en-US" w:eastAsia="zh-CN"/>
              </w:rPr>
              <w:t>前12周</w:t>
            </w:r>
            <w:r>
              <w:rPr>
                <w:rFonts w:hint="eastAsia"/>
                <w:color w:val="auto"/>
                <w:sz w:val="18"/>
                <w:szCs w:val="18"/>
                <w:lang w:eastAsia="zh-CN"/>
              </w:rPr>
              <w:t>）</w:t>
            </w:r>
          </w:p>
        </w:tc>
        <w:tc>
          <w:tcPr>
            <w:tcW w:w="494" w:type="dxa"/>
            <w:noWrap w:val="0"/>
            <w:vAlign w:val="center"/>
          </w:tcPr>
          <w:p w14:paraId="5C607FE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587" w:type="dxa"/>
            <w:noWrap w:val="0"/>
            <w:vAlign w:val="center"/>
          </w:tcPr>
          <w:p w14:paraId="2472CAF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637" w:type="dxa"/>
            <w:noWrap w:val="0"/>
            <w:vAlign w:val="center"/>
          </w:tcPr>
          <w:p w14:paraId="48EA73B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450" w:type="dxa"/>
            <w:noWrap w:val="0"/>
            <w:vAlign w:val="center"/>
          </w:tcPr>
          <w:p w14:paraId="47EEDAC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681" w:type="dxa"/>
            <w:noWrap w:val="0"/>
            <w:vAlign w:val="center"/>
          </w:tcPr>
          <w:p w14:paraId="71EA4FD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rPr>
            </w:pPr>
          </w:p>
        </w:tc>
      </w:tr>
      <w:tr w14:paraId="26C1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73" w:type="dxa"/>
            <w:vMerge w:val="continue"/>
            <w:noWrap w:val="0"/>
            <w:vAlign w:val="center"/>
          </w:tcPr>
          <w:p w14:paraId="67A5A95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20ED4F5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noWrap w:val="0"/>
            <w:vAlign w:val="center"/>
          </w:tcPr>
          <w:p w14:paraId="7AA090FC">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21"/>
                <w:szCs w:val="21"/>
                <w:lang w:val="en-US" w:eastAsia="zh-CN" w:bidi="zh-CN"/>
              </w:rPr>
            </w:pPr>
            <w:r>
              <w:rPr>
                <w:rFonts w:hint="eastAsia" w:ascii="仿宋" w:hAnsi="仿宋" w:eastAsia="仿宋" w:cs="仿宋"/>
                <w:color w:val="auto"/>
                <w:sz w:val="21"/>
                <w:szCs w:val="21"/>
                <w:lang w:val="zh-CN" w:bidi="zh-CN"/>
              </w:rPr>
              <w:t>8</w:t>
            </w:r>
          </w:p>
        </w:tc>
        <w:tc>
          <w:tcPr>
            <w:tcW w:w="845" w:type="dxa"/>
            <w:shd w:val="clear" w:color="auto" w:fill="auto"/>
            <w:noWrap w:val="0"/>
            <w:vAlign w:val="center"/>
          </w:tcPr>
          <w:p w14:paraId="365030A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1001B04008S</w:t>
            </w:r>
          </w:p>
        </w:tc>
        <w:tc>
          <w:tcPr>
            <w:tcW w:w="981" w:type="dxa"/>
            <w:shd w:val="clear" w:color="auto" w:fill="auto"/>
            <w:noWrap w:val="0"/>
            <w:vAlign w:val="center"/>
          </w:tcPr>
          <w:p w14:paraId="6A6E955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建筑工程经济</w:t>
            </w:r>
          </w:p>
        </w:tc>
        <w:tc>
          <w:tcPr>
            <w:tcW w:w="440" w:type="dxa"/>
            <w:noWrap w:val="0"/>
            <w:vAlign w:val="center"/>
          </w:tcPr>
          <w:p w14:paraId="565304F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s</w:t>
            </w:r>
          </w:p>
        </w:tc>
        <w:tc>
          <w:tcPr>
            <w:tcW w:w="660" w:type="dxa"/>
            <w:noWrap w:val="0"/>
            <w:vAlign w:val="center"/>
          </w:tcPr>
          <w:p w14:paraId="6A3BBF2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w:t>
            </w:r>
          </w:p>
        </w:tc>
        <w:tc>
          <w:tcPr>
            <w:tcW w:w="500" w:type="dxa"/>
            <w:noWrap w:val="0"/>
            <w:vAlign w:val="center"/>
          </w:tcPr>
          <w:p w14:paraId="6FB99F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32</w:t>
            </w:r>
          </w:p>
        </w:tc>
        <w:tc>
          <w:tcPr>
            <w:tcW w:w="510" w:type="dxa"/>
            <w:noWrap w:val="0"/>
            <w:vAlign w:val="center"/>
          </w:tcPr>
          <w:p w14:paraId="03C2C0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14</w:t>
            </w:r>
          </w:p>
        </w:tc>
        <w:tc>
          <w:tcPr>
            <w:tcW w:w="536" w:type="dxa"/>
            <w:noWrap w:val="0"/>
            <w:vAlign w:val="center"/>
          </w:tcPr>
          <w:p w14:paraId="7CD0ED6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18</w:t>
            </w:r>
          </w:p>
        </w:tc>
        <w:tc>
          <w:tcPr>
            <w:tcW w:w="599" w:type="dxa"/>
            <w:noWrap w:val="0"/>
            <w:vAlign w:val="center"/>
          </w:tcPr>
          <w:p w14:paraId="75BDCE4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734" w:type="dxa"/>
            <w:noWrap w:val="0"/>
            <w:vAlign w:val="center"/>
          </w:tcPr>
          <w:p w14:paraId="2A7DE0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p>
        </w:tc>
        <w:tc>
          <w:tcPr>
            <w:tcW w:w="494" w:type="dxa"/>
            <w:noWrap w:val="0"/>
            <w:vAlign w:val="center"/>
          </w:tcPr>
          <w:p w14:paraId="406D7EB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587" w:type="dxa"/>
            <w:noWrap w:val="0"/>
            <w:vAlign w:val="center"/>
          </w:tcPr>
          <w:p w14:paraId="4A8A439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w:t>
            </w:r>
          </w:p>
        </w:tc>
        <w:tc>
          <w:tcPr>
            <w:tcW w:w="637" w:type="dxa"/>
            <w:noWrap w:val="0"/>
            <w:vAlign w:val="center"/>
          </w:tcPr>
          <w:p w14:paraId="6241B7E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450" w:type="dxa"/>
            <w:noWrap w:val="0"/>
            <w:vAlign w:val="center"/>
          </w:tcPr>
          <w:p w14:paraId="3B80199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681" w:type="dxa"/>
            <w:noWrap w:val="0"/>
            <w:vAlign w:val="center"/>
          </w:tcPr>
          <w:p w14:paraId="34E664F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rPr>
            </w:pPr>
          </w:p>
        </w:tc>
      </w:tr>
      <w:tr w14:paraId="47AC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373" w:type="dxa"/>
            <w:vMerge w:val="continue"/>
            <w:noWrap w:val="0"/>
            <w:vAlign w:val="center"/>
          </w:tcPr>
          <w:p w14:paraId="1FCA579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063904C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2669" w:type="dxa"/>
            <w:gridSpan w:val="4"/>
            <w:noWrap w:val="0"/>
            <w:vAlign w:val="center"/>
          </w:tcPr>
          <w:p w14:paraId="1855B19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b/>
                <w:bCs/>
                <w:color w:val="auto"/>
                <w:kern w:val="2"/>
                <w:sz w:val="18"/>
                <w:szCs w:val="18"/>
                <w:lang w:val="en-US" w:eastAsia="zh-CN" w:bidi="ar-SA"/>
              </w:rPr>
              <w:t>合计</w:t>
            </w:r>
          </w:p>
        </w:tc>
        <w:tc>
          <w:tcPr>
            <w:tcW w:w="660" w:type="dxa"/>
            <w:noWrap w:val="0"/>
            <w:vAlign w:val="center"/>
          </w:tcPr>
          <w:p w14:paraId="1A2817A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24</w:t>
            </w:r>
          </w:p>
        </w:tc>
        <w:tc>
          <w:tcPr>
            <w:tcW w:w="500" w:type="dxa"/>
            <w:noWrap w:val="0"/>
            <w:vAlign w:val="center"/>
          </w:tcPr>
          <w:p w14:paraId="7CE7DF8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384</w:t>
            </w:r>
          </w:p>
        </w:tc>
        <w:tc>
          <w:tcPr>
            <w:tcW w:w="510" w:type="dxa"/>
            <w:noWrap w:val="0"/>
            <w:vAlign w:val="center"/>
          </w:tcPr>
          <w:p w14:paraId="2C64044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128</w:t>
            </w:r>
          </w:p>
        </w:tc>
        <w:tc>
          <w:tcPr>
            <w:tcW w:w="536" w:type="dxa"/>
            <w:noWrap w:val="0"/>
            <w:vAlign w:val="center"/>
          </w:tcPr>
          <w:p w14:paraId="4992423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252</w:t>
            </w:r>
          </w:p>
        </w:tc>
        <w:tc>
          <w:tcPr>
            <w:tcW w:w="599" w:type="dxa"/>
            <w:noWrap w:val="0"/>
            <w:vAlign w:val="center"/>
          </w:tcPr>
          <w:p w14:paraId="005B1EC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734" w:type="dxa"/>
            <w:noWrap w:val="0"/>
            <w:vAlign w:val="center"/>
          </w:tcPr>
          <w:p w14:paraId="142B999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94" w:type="dxa"/>
            <w:noWrap w:val="0"/>
            <w:vAlign w:val="center"/>
          </w:tcPr>
          <w:p w14:paraId="1A8C9EC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587" w:type="dxa"/>
            <w:noWrap w:val="0"/>
            <w:vAlign w:val="center"/>
          </w:tcPr>
          <w:p w14:paraId="7D6DA1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637" w:type="dxa"/>
            <w:noWrap w:val="0"/>
            <w:vAlign w:val="center"/>
          </w:tcPr>
          <w:p w14:paraId="490CF3E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450" w:type="dxa"/>
            <w:noWrap w:val="0"/>
            <w:vAlign w:val="center"/>
          </w:tcPr>
          <w:p w14:paraId="639CF38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681" w:type="dxa"/>
            <w:noWrap w:val="0"/>
            <w:vAlign w:val="center"/>
          </w:tcPr>
          <w:p w14:paraId="3C80B18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p>
        </w:tc>
      </w:tr>
      <w:tr w14:paraId="7CB9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373" w:type="dxa"/>
            <w:vMerge w:val="continue"/>
            <w:noWrap w:val="0"/>
            <w:vAlign w:val="center"/>
          </w:tcPr>
          <w:p w14:paraId="50EA374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restart"/>
            <w:noWrap w:val="0"/>
            <w:vAlign w:val="center"/>
          </w:tcPr>
          <w:p w14:paraId="52942AE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专业核心课程</w:t>
            </w:r>
          </w:p>
        </w:tc>
        <w:tc>
          <w:tcPr>
            <w:tcW w:w="403" w:type="dxa"/>
            <w:noWrap w:val="0"/>
            <w:vAlign w:val="center"/>
          </w:tcPr>
          <w:p w14:paraId="662F153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1</w:t>
            </w:r>
          </w:p>
        </w:tc>
        <w:tc>
          <w:tcPr>
            <w:tcW w:w="845" w:type="dxa"/>
            <w:shd w:val="clear" w:color="auto" w:fill="auto"/>
            <w:noWrap w:val="0"/>
            <w:vAlign w:val="center"/>
          </w:tcPr>
          <w:p w14:paraId="3181CF0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1001B05001S</w:t>
            </w:r>
          </w:p>
        </w:tc>
        <w:tc>
          <w:tcPr>
            <w:tcW w:w="981" w:type="dxa"/>
            <w:shd w:val="clear" w:color="auto" w:fill="auto"/>
            <w:noWrap w:val="0"/>
            <w:vAlign w:val="center"/>
          </w:tcPr>
          <w:p w14:paraId="1491BE3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0000FF"/>
                <w:kern w:val="2"/>
                <w:sz w:val="18"/>
                <w:szCs w:val="18"/>
                <w:highlight w:val="none"/>
                <w:lang w:val="en-US" w:eastAsia="zh-CN" w:bidi="ar-SA"/>
              </w:rPr>
              <w:t>工程造价控制与案例分析</w:t>
            </w:r>
          </w:p>
        </w:tc>
        <w:tc>
          <w:tcPr>
            <w:tcW w:w="440" w:type="dxa"/>
            <w:shd w:val="clear" w:color="auto" w:fill="auto"/>
            <w:noWrap w:val="0"/>
            <w:vAlign w:val="center"/>
          </w:tcPr>
          <w:p w14:paraId="3AAE827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S</w:t>
            </w:r>
          </w:p>
        </w:tc>
        <w:tc>
          <w:tcPr>
            <w:tcW w:w="660" w:type="dxa"/>
            <w:shd w:val="clear" w:color="auto" w:fill="auto"/>
            <w:noWrap w:val="0"/>
            <w:vAlign w:val="center"/>
          </w:tcPr>
          <w:p w14:paraId="3E0B00D1">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4</w:t>
            </w:r>
          </w:p>
        </w:tc>
        <w:tc>
          <w:tcPr>
            <w:tcW w:w="500" w:type="dxa"/>
            <w:shd w:val="clear" w:color="auto" w:fill="auto"/>
            <w:noWrap w:val="0"/>
            <w:vAlign w:val="center"/>
          </w:tcPr>
          <w:p w14:paraId="224DDBBE">
            <w:pPr>
              <w:keepNext w:val="0"/>
              <w:keepLines w:val="0"/>
              <w:suppressLineNumbers w:val="0"/>
              <w:spacing w:before="0" w:beforeAutospacing="0" w:after="0" w:afterAutospacing="0" w:line="240" w:lineRule="exact"/>
              <w:ind w:left="0" w:right="0"/>
              <w:jc w:val="center"/>
              <w:rPr>
                <w:rFonts w:hint="default"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64</w:t>
            </w:r>
          </w:p>
        </w:tc>
        <w:tc>
          <w:tcPr>
            <w:tcW w:w="510" w:type="dxa"/>
            <w:shd w:val="clear" w:color="auto" w:fill="auto"/>
            <w:noWrap w:val="0"/>
            <w:vAlign w:val="center"/>
          </w:tcPr>
          <w:p w14:paraId="38706818">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14</w:t>
            </w:r>
          </w:p>
        </w:tc>
        <w:tc>
          <w:tcPr>
            <w:tcW w:w="536" w:type="dxa"/>
            <w:shd w:val="clear" w:color="auto" w:fill="auto"/>
            <w:noWrap w:val="0"/>
            <w:vAlign w:val="center"/>
          </w:tcPr>
          <w:p w14:paraId="46ED492D">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50</w:t>
            </w:r>
          </w:p>
        </w:tc>
        <w:tc>
          <w:tcPr>
            <w:tcW w:w="599" w:type="dxa"/>
            <w:shd w:val="clear" w:color="auto" w:fill="auto"/>
            <w:noWrap w:val="0"/>
            <w:vAlign w:val="center"/>
          </w:tcPr>
          <w:p w14:paraId="4354F8B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734" w:type="dxa"/>
            <w:shd w:val="clear" w:color="auto" w:fill="auto"/>
            <w:noWrap w:val="0"/>
            <w:vAlign w:val="center"/>
          </w:tcPr>
          <w:p w14:paraId="2D6BC45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494" w:type="dxa"/>
            <w:shd w:val="clear" w:color="auto" w:fill="auto"/>
            <w:noWrap w:val="0"/>
            <w:vAlign w:val="center"/>
          </w:tcPr>
          <w:p w14:paraId="3883C52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180" w:firstLineChars="10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4</w:t>
            </w:r>
          </w:p>
        </w:tc>
        <w:tc>
          <w:tcPr>
            <w:tcW w:w="587" w:type="dxa"/>
            <w:shd w:val="clear" w:color="auto" w:fill="auto"/>
            <w:noWrap w:val="0"/>
            <w:vAlign w:val="center"/>
          </w:tcPr>
          <w:p w14:paraId="3BEDA3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180" w:firstLineChars="100"/>
              <w:jc w:val="left"/>
              <w:textAlignment w:val="auto"/>
              <w:rPr>
                <w:rFonts w:hint="eastAsia" w:ascii="仿宋" w:hAnsi="仿宋" w:eastAsia="仿宋" w:cs="仿宋"/>
                <w:color w:val="auto"/>
                <w:kern w:val="0"/>
                <w:sz w:val="18"/>
                <w:szCs w:val="18"/>
                <w:lang w:val="en-US" w:eastAsia="zh-CN" w:bidi="ar-SA"/>
              </w:rPr>
            </w:pPr>
          </w:p>
        </w:tc>
        <w:tc>
          <w:tcPr>
            <w:tcW w:w="637" w:type="dxa"/>
            <w:shd w:val="clear" w:color="auto" w:fill="auto"/>
            <w:noWrap w:val="0"/>
            <w:vAlign w:val="center"/>
          </w:tcPr>
          <w:p w14:paraId="756BBE5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450" w:type="dxa"/>
            <w:shd w:val="clear" w:color="auto" w:fill="auto"/>
            <w:noWrap w:val="0"/>
            <w:vAlign w:val="center"/>
          </w:tcPr>
          <w:p w14:paraId="03DD1E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681" w:type="dxa"/>
            <w:shd w:val="clear" w:color="auto" w:fill="auto"/>
            <w:noWrap w:val="0"/>
            <w:vAlign w:val="center"/>
          </w:tcPr>
          <w:p w14:paraId="00278D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r>
      <w:tr w14:paraId="3AC4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40D7F2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69E7E0A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noWrap w:val="0"/>
            <w:vAlign w:val="center"/>
          </w:tcPr>
          <w:p w14:paraId="446184B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2</w:t>
            </w:r>
          </w:p>
        </w:tc>
        <w:tc>
          <w:tcPr>
            <w:tcW w:w="845" w:type="dxa"/>
            <w:shd w:val="clear" w:color="auto" w:fill="auto"/>
            <w:noWrap w:val="0"/>
            <w:vAlign w:val="center"/>
          </w:tcPr>
          <w:p w14:paraId="3BB7E14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1001B05002C</w:t>
            </w:r>
          </w:p>
        </w:tc>
        <w:tc>
          <w:tcPr>
            <w:tcW w:w="981" w:type="dxa"/>
            <w:shd w:val="clear" w:color="auto" w:fill="auto"/>
            <w:noWrap w:val="0"/>
            <w:vAlign w:val="center"/>
          </w:tcPr>
          <w:p w14:paraId="4D9D20F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招投标与合同管理</w:t>
            </w:r>
          </w:p>
        </w:tc>
        <w:tc>
          <w:tcPr>
            <w:tcW w:w="440" w:type="dxa"/>
            <w:shd w:val="clear" w:color="auto" w:fill="auto"/>
            <w:noWrap w:val="0"/>
            <w:vAlign w:val="center"/>
          </w:tcPr>
          <w:p w14:paraId="0825C44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S</w:t>
            </w:r>
          </w:p>
        </w:tc>
        <w:tc>
          <w:tcPr>
            <w:tcW w:w="660" w:type="dxa"/>
            <w:shd w:val="clear" w:color="auto" w:fill="auto"/>
            <w:noWrap w:val="0"/>
            <w:vAlign w:val="center"/>
          </w:tcPr>
          <w:p w14:paraId="6B3BB6CF">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4</w:t>
            </w:r>
          </w:p>
        </w:tc>
        <w:tc>
          <w:tcPr>
            <w:tcW w:w="500" w:type="dxa"/>
            <w:shd w:val="clear" w:color="auto" w:fill="auto"/>
            <w:noWrap w:val="0"/>
            <w:vAlign w:val="center"/>
          </w:tcPr>
          <w:p w14:paraId="51987BF0">
            <w:pPr>
              <w:keepNext w:val="0"/>
              <w:keepLines w:val="0"/>
              <w:suppressLineNumbers w:val="0"/>
              <w:spacing w:before="0" w:beforeAutospacing="0" w:after="0" w:afterAutospacing="0" w:line="240" w:lineRule="exact"/>
              <w:ind w:left="0" w:leftChars="0" w:right="0" w:rightChars="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64</w:t>
            </w:r>
          </w:p>
        </w:tc>
        <w:tc>
          <w:tcPr>
            <w:tcW w:w="510" w:type="dxa"/>
            <w:shd w:val="clear" w:color="auto" w:fill="auto"/>
            <w:noWrap w:val="0"/>
            <w:vAlign w:val="center"/>
          </w:tcPr>
          <w:p w14:paraId="2BDD3281">
            <w:pPr>
              <w:keepNext w:val="0"/>
              <w:keepLines w:val="0"/>
              <w:suppressLineNumbers w:val="0"/>
              <w:spacing w:before="0" w:beforeAutospacing="0" w:after="0" w:afterAutospacing="0" w:line="240" w:lineRule="exact"/>
              <w:ind w:left="0" w:leftChars="0" w:right="0" w:rightChars="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14</w:t>
            </w:r>
          </w:p>
        </w:tc>
        <w:tc>
          <w:tcPr>
            <w:tcW w:w="536" w:type="dxa"/>
            <w:shd w:val="clear" w:color="auto" w:fill="auto"/>
            <w:noWrap w:val="0"/>
            <w:vAlign w:val="center"/>
          </w:tcPr>
          <w:p w14:paraId="48B12023">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50</w:t>
            </w:r>
          </w:p>
        </w:tc>
        <w:tc>
          <w:tcPr>
            <w:tcW w:w="599" w:type="dxa"/>
            <w:shd w:val="clear" w:color="auto" w:fill="auto"/>
            <w:noWrap w:val="0"/>
            <w:vAlign w:val="center"/>
          </w:tcPr>
          <w:p w14:paraId="0006327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734" w:type="dxa"/>
            <w:shd w:val="clear" w:color="auto" w:fill="auto"/>
            <w:noWrap w:val="0"/>
            <w:vAlign w:val="center"/>
          </w:tcPr>
          <w:p w14:paraId="10F900F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180" w:firstLineChars="100"/>
              <w:jc w:val="left"/>
              <w:textAlignment w:val="auto"/>
              <w:rPr>
                <w:rFonts w:hint="eastAsia" w:ascii="仿宋" w:hAnsi="仿宋" w:eastAsia="仿宋" w:cs="仿宋"/>
                <w:color w:val="auto"/>
                <w:kern w:val="0"/>
                <w:sz w:val="18"/>
                <w:szCs w:val="18"/>
                <w:lang w:val="en-US" w:eastAsia="zh-CN" w:bidi="ar-SA"/>
              </w:rPr>
            </w:pPr>
          </w:p>
        </w:tc>
        <w:tc>
          <w:tcPr>
            <w:tcW w:w="494" w:type="dxa"/>
            <w:shd w:val="clear" w:color="auto" w:fill="auto"/>
            <w:noWrap w:val="0"/>
            <w:vAlign w:val="center"/>
          </w:tcPr>
          <w:p w14:paraId="2C0E0EF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180" w:firstLineChars="100"/>
              <w:jc w:val="left"/>
              <w:textAlignment w:val="auto"/>
              <w:rPr>
                <w:rFonts w:hint="eastAsia" w:ascii="仿宋" w:hAnsi="仿宋" w:eastAsia="仿宋" w:cs="仿宋"/>
                <w:color w:val="auto"/>
                <w:kern w:val="0"/>
                <w:sz w:val="18"/>
                <w:szCs w:val="18"/>
                <w:lang w:val="en-US" w:eastAsia="zh-CN" w:bidi="ar-SA"/>
              </w:rPr>
            </w:pPr>
          </w:p>
        </w:tc>
        <w:tc>
          <w:tcPr>
            <w:tcW w:w="587" w:type="dxa"/>
            <w:shd w:val="clear" w:color="auto" w:fill="auto"/>
            <w:noWrap w:val="0"/>
            <w:vAlign w:val="center"/>
          </w:tcPr>
          <w:p w14:paraId="34954A6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4</w:t>
            </w:r>
          </w:p>
        </w:tc>
        <w:tc>
          <w:tcPr>
            <w:tcW w:w="637" w:type="dxa"/>
            <w:shd w:val="clear" w:color="auto" w:fill="auto"/>
            <w:noWrap w:val="0"/>
            <w:vAlign w:val="center"/>
          </w:tcPr>
          <w:p w14:paraId="3C01932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50" w:type="dxa"/>
            <w:shd w:val="clear" w:color="auto" w:fill="auto"/>
            <w:noWrap w:val="0"/>
            <w:vAlign w:val="center"/>
          </w:tcPr>
          <w:p w14:paraId="652147A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shd w:val="clear" w:color="auto" w:fill="auto"/>
            <w:noWrap w:val="0"/>
            <w:vAlign w:val="center"/>
          </w:tcPr>
          <w:p w14:paraId="2B11EC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r>
      <w:tr w14:paraId="15EB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1CC3D4C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4A63645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noWrap w:val="0"/>
            <w:vAlign w:val="center"/>
          </w:tcPr>
          <w:p w14:paraId="61A493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3</w:t>
            </w:r>
          </w:p>
        </w:tc>
        <w:tc>
          <w:tcPr>
            <w:tcW w:w="845" w:type="dxa"/>
            <w:shd w:val="clear" w:color="auto" w:fill="auto"/>
            <w:noWrap w:val="0"/>
            <w:vAlign w:val="center"/>
          </w:tcPr>
          <w:p w14:paraId="5F09235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1001B05003S</w:t>
            </w:r>
          </w:p>
        </w:tc>
        <w:tc>
          <w:tcPr>
            <w:tcW w:w="981" w:type="dxa"/>
            <w:shd w:val="clear" w:color="auto" w:fill="auto"/>
            <w:noWrap w:val="0"/>
            <w:vAlign w:val="center"/>
          </w:tcPr>
          <w:p w14:paraId="6E970F3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0000FF"/>
                <w:kern w:val="2"/>
                <w:sz w:val="18"/>
                <w:szCs w:val="18"/>
                <w:highlight w:val="none"/>
                <w:lang w:val="en-US" w:eastAsia="zh-CN" w:bidi="ar-SA"/>
              </w:rPr>
            </w:pPr>
            <w:r>
              <w:rPr>
                <w:rFonts w:hint="eastAsia" w:ascii="仿宋" w:hAnsi="仿宋" w:eastAsia="仿宋" w:cs="仿宋"/>
                <w:color w:val="0000FF"/>
                <w:kern w:val="2"/>
                <w:sz w:val="18"/>
                <w:szCs w:val="18"/>
                <w:highlight w:val="none"/>
                <w:lang w:val="en-US" w:eastAsia="zh-CN" w:bidi="ar-SA"/>
              </w:rPr>
              <w:t>建筑工程计量与计价</w:t>
            </w:r>
          </w:p>
        </w:tc>
        <w:tc>
          <w:tcPr>
            <w:tcW w:w="440" w:type="dxa"/>
            <w:shd w:val="clear" w:color="auto" w:fill="auto"/>
            <w:noWrap w:val="0"/>
            <w:vAlign w:val="center"/>
          </w:tcPr>
          <w:p w14:paraId="04A66DB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1648FEC6">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zh-CN" w:eastAsia="zh-CN" w:bidi="zh-CN"/>
              </w:rPr>
            </w:pPr>
            <w:r>
              <w:rPr>
                <w:rFonts w:hint="eastAsia" w:ascii="华文仿宋" w:hAnsi="华文仿宋" w:eastAsia="华文仿宋" w:cs="仿宋"/>
                <w:color w:val="auto"/>
                <w:sz w:val="18"/>
                <w:szCs w:val="18"/>
                <w:lang w:val="en-US" w:bidi="zh-CN"/>
              </w:rPr>
              <w:t>4</w:t>
            </w:r>
          </w:p>
        </w:tc>
        <w:tc>
          <w:tcPr>
            <w:tcW w:w="500" w:type="dxa"/>
            <w:shd w:val="clear" w:color="auto" w:fill="auto"/>
            <w:noWrap w:val="0"/>
            <w:vAlign w:val="center"/>
          </w:tcPr>
          <w:p w14:paraId="78EA87D2">
            <w:pPr>
              <w:keepNext w:val="0"/>
              <w:keepLines w:val="0"/>
              <w:suppressLineNumbers w:val="0"/>
              <w:spacing w:before="0" w:beforeAutospacing="0" w:after="0" w:afterAutospacing="0" w:line="240" w:lineRule="exact"/>
              <w:ind w:left="0" w:leftChars="0" w:right="0" w:rightChars="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64</w:t>
            </w:r>
          </w:p>
        </w:tc>
        <w:tc>
          <w:tcPr>
            <w:tcW w:w="510" w:type="dxa"/>
            <w:shd w:val="clear" w:color="auto" w:fill="auto"/>
            <w:noWrap w:val="0"/>
            <w:vAlign w:val="center"/>
          </w:tcPr>
          <w:p w14:paraId="7E5CB1E1">
            <w:pPr>
              <w:keepNext w:val="0"/>
              <w:keepLines w:val="0"/>
              <w:suppressLineNumbers w:val="0"/>
              <w:spacing w:before="0" w:beforeAutospacing="0" w:after="0" w:afterAutospacing="0" w:line="240" w:lineRule="exact"/>
              <w:ind w:left="0" w:leftChars="0" w:right="0" w:rightChars="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14</w:t>
            </w:r>
          </w:p>
        </w:tc>
        <w:tc>
          <w:tcPr>
            <w:tcW w:w="536" w:type="dxa"/>
            <w:shd w:val="clear" w:color="auto" w:fill="auto"/>
            <w:noWrap w:val="0"/>
            <w:vAlign w:val="center"/>
          </w:tcPr>
          <w:p w14:paraId="1DC90FD5">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50</w:t>
            </w:r>
          </w:p>
        </w:tc>
        <w:tc>
          <w:tcPr>
            <w:tcW w:w="599" w:type="dxa"/>
            <w:shd w:val="clear" w:color="auto" w:fill="auto"/>
            <w:noWrap w:val="0"/>
            <w:vAlign w:val="center"/>
          </w:tcPr>
          <w:p w14:paraId="1F277D5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734" w:type="dxa"/>
            <w:shd w:val="clear" w:color="auto" w:fill="auto"/>
            <w:noWrap w:val="0"/>
            <w:vAlign w:val="center"/>
          </w:tcPr>
          <w:p w14:paraId="6F51347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94" w:type="dxa"/>
            <w:shd w:val="clear" w:color="auto" w:fill="auto"/>
            <w:noWrap w:val="0"/>
            <w:vAlign w:val="center"/>
          </w:tcPr>
          <w:p w14:paraId="4BD3CCE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180" w:firstLineChars="10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6</w:t>
            </w:r>
          </w:p>
        </w:tc>
        <w:tc>
          <w:tcPr>
            <w:tcW w:w="587" w:type="dxa"/>
            <w:shd w:val="clear" w:color="auto" w:fill="auto"/>
            <w:noWrap w:val="0"/>
            <w:vAlign w:val="center"/>
          </w:tcPr>
          <w:p w14:paraId="17AB5F2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180" w:firstLineChars="100"/>
              <w:jc w:val="left"/>
              <w:textAlignment w:val="auto"/>
              <w:rPr>
                <w:rFonts w:hint="eastAsia" w:ascii="仿宋" w:hAnsi="仿宋" w:eastAsia="仿宋" w:cs="仿宋"/>
                <w:color w:val="auto"/>
                <w:kern w:val="0"/>
                <w:sz w:val="18"/>
                <w:szCs w:val="18"/>
                <w:lang w:val="en-US" w:eastAsia="zh-CN" w:bidi="ar-SA"/>
              </w:rPr>
            </w:pPr>
          </w:p>
        </w:tc>
        <w:tc>
          <w:tcPr>
            <w:tcW w:w="637" w:type="dxa"/>
            <w:shd w:val="clear" w:color="auto" w:fill="auto"/>
            <w:noWrap w:val="0"/>
            <w:vAlign w:val="center"/>
          </w:tcPr>
          <w:p w14:paraId="7A4DC0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50" w:type="dxa"/>
            <w:shd w:val="clear" w:color="auto" w:fill="auto"/>
            <w:noWrap w:val="0"/>
            <w:vAlign w:val="center"/>
          </w:tcPr>
          <w:p w14:paraId="57907C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shd w:val="clear" w:color="auto" w:fill="auto"/>
            <w:noWrap w:val="0"/>
            <w:vAlign w:val="center"/>
          </w:tcPr>
          <w:p w14:paraId="17C4995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r>
      <w:tr w14:paraId="4A34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5E7029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14BB231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noWrap w:val="0"/>
            <w:vAlign w:val="center"/>
          </w:tcPr>
          <w:p w14:paraId="7598396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4</w:t>
            </w:r>
          </w:p>
        </w:tc>
        <w:tc>
          <w:tcPr>
            <w:tcW w:w="845" w:type="dxa"/>
            <w:shd w:val="clear" w:color="auto" w:fill="auto"/>
            <w:noWrap w:val="0"/>
            <w:vAlign w:val="center"/>
          </w:tcPr>
          <w:p w14:paraId="6DDE198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1001B05004S</w:t>
            </w:r>
          </w:p>
        </w:tc>
        <w:tc>
          <w:tcPr>
            <w:tcW w:w="981" w:type="dxa"/>
            <w:shd w:val="clear" w:color="auto" w:fill="auto"/>
            <w:noWrap w:val="0"/>
            <w:vAlign w:val="center"/>
          </w:tcPr>
          <w:p w14:paraId="3A13AC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0000FF"/>
                <w:kern w:val="2"/>
                <w:sz w:val="18"/>
                <w:szCs w:val="18"/>
                <w:highlight w:val="none"/>
                <w:lang w:val="en-US" w:eastAsia="zh-CN" w:bidi="ar-SA"/>
              </w:rPr>
            </w:pPr>
            <w:r>
              <w:rPr>
                <w:rFonts w:hint="eastAsia" w:ascii="仿宋" w:hAnsi="仿宋" w:eastAsia="仿宋" w:cs="仿宋"/>
                <w:color w:val="0000FF"/>
                <w:kern w:val="2"/>
                <w:sz w:val="18"/>
                <w:szCs w:val="18"/>
                <w:highlight w:val="none"/>
                <w:lang w:val="en-US" w:eastAsia="zh-CN" w:bidi="ar-SA"/>
              </w:rPr>
              <w:t>安装工程计量与计价</w:t>
            </w:r>
          </w:p>
        </w:tc>
        <w:tc>
          <w:tcPr>
            <w:tcW w:w="440" w:type="dxa"/>
            <w:shd w:val="clear" w:color="auto" w:fill="auto"/>
            <w:noWrap w:val="0"/>
            <w:vAlign w:val="center"/>
          </w:tcPr>
          <w:p w14:paraId="2347D84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2"/>
                <w:sz w:val="18"/>
                <w:szCs w:val="18"/>
                <w:lang w:val="en-US" w:eastAsia="zh-CN" w:bidi="ar-SA"/>
              </w:rPr>
              <w:t>S</w:t>
            </w:r>
          </w:p>
        </w:tc>
        <w:tc>
          <w:tcPr>
            <w:tcW w:w="660" w:type="dxa"/>
            <w:shd w:val="clear" w:color="auto" w:fill="auto"/>
            <w:noWrap w:val="0"/>
            <w:vAlign w:val="center"/>
          </w:tcPr>
          <w:p w14:paraId="0515E2E3">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4</w:t>
            </w:r>
          </w:p>
        </w:tc>
        <w:tc>
          <w:tcPr>
            <w:tcW w:w="500" w:type="dxa"/>
            <w:shd w:val="clear" w:color="auto" w:fill="auto"/>
            <w:noWrap w:val="0"/>
            <w:vAlign w:val="center"/>
          </w:tcPr>
          <w:p w14:paraId="538B1A18">
            <w:pPr>
              <w:keepNext w:val="0"/>
              <w:keepLines w:val="0"/>
              <w:suppressLineNumbers w:val="0"/>
              <w:spacing w:before="0" w:beforeAutospacing="0" w:after="0" w:afterAutospacing="0" w:line="240" w:lineRule="exact"/>
              <w:ind w:left="0" w:leftChars="0" w:right="0" w:rightChars="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64</w:t>
            </w:r>
          </w:p>
        </w:tc>
        <w:tc>
          <w:tcPr>
            <w:tcW w:w="510" w:type="dxa"/>
            <w:shd w:val="clear" w:color="auto" w:fill="auto"/>
            <w:noWrap w:val="0"/>
            <w:vAlign w:val="center"/>
          </w:tcPr>
          <w:p w14:paraId="48378067">
            <w:pPr>
              <w:keepNext w:val="0"/>
              <w:keepLines w:val="0"/>
              <w:suppressLineNumbers w:val="0"/>
              <w:spacing w:before="0" w:beforeAutospacing="0" w:after="0" w:afterAutospacing="0" w:line="240" w:lineRule="exact"/>
              <w:ind w:left="0" w:leftChars="0" w:right="0" w:rightChars="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14</w:t>
            </w:r>
          </w:p>
        </w:tc>
        <w:tc>
          <w:tcPr>
            <w:tcW w:w="536" w:type="dxa"/>
            <w:shd w:val="clear" w:color="auto" w:fill="auto"/>
            <w:noWrap w:val="0"/>
            <w:vAlign w:val="center"/>
          </w:tcPr>
          <w:p w14:paraId="7450FCE7">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50</w:t>
            </w:r>
          </w:p>
        </w:tc>
        <w:tc>
          <w:tcPr>
            <w:tcW w:w="599" w:type="dxa"/>
            <w:shd w:val="clear" w:color="auto" w:fill="auto"/>
            <w:noWrap w:val="0"/>
            <w:vAlign w:val="center"/>
          </w:tcPr>
          <w:p w14:paraId="729811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734" w:type="dxa"/>
            <w:shd w:val="clear" w:color="auto" w:fill="auto"/>
            <w:noWrap w:val="0"/>
            <w:vAlign w:val="center"/>
          </w:tcPr>
          <w:p w14:paraId="5D599A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94" w:type="dxa"/>
            <w:shd w:val="clear" w:color="auto" w:fill="auto"/>
            <w:noWrap w:val="0"/>
            <w:vAlign w:val="center"/>
          </w:tcPr>
          <w:p w14:paraId="6995491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180" w:firstLineChars="10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4</w:t>
            </w:r>
          </w:p>
        </w:tc>
        <w:tc>
          <w:tcPr>
            <w:tcW w:w="587" w:type="dxa"/>
            <w:shd w:val="clear" w:color="auto" w:fill="auto"/>
            <w:noWrap w:val="0"/>
            <w:vAlign w:val="center"/>
          </w:tcPr>
          <w:p w14:paraId="75F6E84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180" w:firstLineChars="100"/>
              <w:jc w:val="left"/>
              <w:textAlignment w:val="auto"/>
              <w:rPr>
                <w:rFonts w:hint="eastAsia" w:ascii="仿宋" w:hAnsi="仿宋" w:eastAsia="仿宋" w:cs="仿宋"/>
                <w:color w:val="auto"/>
                <w:kern w:val="0"/>
                <w:sz w:val="18"/>
                <w:szCs w:val="18"/>
                <w:lang w:val="en-US" w:eastAsia="zh-CN" w:bidi="ar-SA"/>
              </w:rPr>
            </w:pPr>
          </w:p>
        </w:tc>
        <w:tc>
          <w:tcPr>
            <w:tcW w:w="637" w:type="dxa"/>
            <w:shd w:val="clear" w:color="auto" w:fill="auto"/>
            <w:noWrap w:val="0"/>
            <w:vAlign w:val="center"/>
          </w:tcPr>
          <w:p w14:paraId="46B72F7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50" w:type="dxa"/>
            <w:shd w:val="clear" w:color="auto" w:fill="auto"/>
            <w:noWrap w:val="0"/>
            <w:vAlign w:val="center"/>
          </w:tcPr>
          <w:p w14:paraId="13C3171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shd w:val="clear" w:color="auto" w:fill="auto"/>
            <w:noWrap w:val="0"/>
            <w:vAlign w:val="center"/>
          </w:tcPr>
          <w:p w14:paraId="1BE9B52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r>
      <w:tr w14:paraId="5381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3D66F3D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04049A4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noWrap w:val="0"/>
            <w:vAlign w:val="center"/>
          </w:tcPr>
          <w:p w14:paraId="5645B7B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5</w:t>
            </w:r>
          </w:p>
        </w:tc>
        <w:tc>
          <w:tcPr>
            <w:tcW w:w="845" w:type="dxa"/>
            <w:shd w:val="clear" w:color="auto" w:fill="auto"/>
            <w:noWrap w:val="0"/>
            <w:vAlign w:val="center"/>
          </w:tcPr>
          <w:p w14:paraId="5B9D6CC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1001B05005C</w:t>
            </w:r>
          </w:p>
        </w:tc>
        <w:tc>
          <w:tcPr>
            <w:tcW w:w="981" w:type="dxa"/>
            <w:shd w:val="clear" w:color="auto" w:fill="auto"/>
            <w:noWrap w:val="0"/>
            <w:vAlign w:val="center"/>
          </w:tcPr>
          <w:p w14:paraId="11C63B5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建筑工程数字化计量与计价</w:t>
            </w:r>
          </w:p>
        </w:tc>
        <w:tc>
          <w:tcPr>
            <w:tcW w:w="440" w:type="dxa"/>
            <w:shd w:val="clear" w:color="auto" w:fill="auto"/>
            <w:noWrap w:val="0"/>
            <w:vAlign w:val="center"/>
          </w:tcPr>
          <w:p w14:paraId="371826B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S</w:t>
            </w:r>
          </w:p>
        </w:tc>
        <w:tc>
          <w:tcPr>
            <w:tcW w:w="660" w:type="dxa"/>
            <w:shd w:val="clear" w:color="auto" w:fill="auto"/>
            <w:noWrap w:val="0"/>
            <w:vAlign w:val="center"/>
          </w:tcPr>
          <w:p w14:paraId="334AE61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华文仿宋" w:hAnsi="华文仿宋" w:eastAsia="华文仿宋" w:cs="仿宋"/>
                <w:color w:val="auto"/>
                <w:kern w:val="2"/>
                <w:sz w:val="18"/>
                <w:szCs w:val="18"/>
                <w:lang w:val="zh-CN" w:eastAsia="zh-CN" w:bidi="zh-CN"/>
              </w:rPr>
            </w:pPr>
            <w:r>
              <w:rPr>
                <w:rFonts w:hint="eastAsia" w:ascii="仿宋" w:hAnsi="仿宋" w:eastAsia="仿宋" w:cs="仿宋"/>
                <w:color w:val="auto"/>
                <w:kern w:val="2"/>
                <w:sz w:val="18"/>
                <w:szCs w:val="18"/>
                <w:lang w:val="en-US" w:eastAsia="zh-CN" w:bidi="ar-SA"/>
              </w:rPr>
              <w:t>3</w:t>
            </w:r>
          </w:p>
        </w:tc>
        <w:tc>
          <w:tcPr>
            <w:tcW w:w="500" w:type="dxa"/>
            <w:shd w:val="clear" w:color="auto" w:fill="auto"/>
            <w:noWrap w:val="0"/>
            <w:vAlign w:val="center"/>
          </w:tcPr>
          <w:p w14:paraId="66C6E030">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zh-CN" w:eastAsia="zh-CN" w:bidi="zh-CN"/>
              </w:rPr>
            </w:pPr>
            <w:r>
              <w:rPr>
                <w:rFonts w:hint="eastAsia" w:ascii="华文仿宋" w:hAnsi="华文仿宋" w:eastAsia="华文仿宋" w:cs="仿宋"/>
                <w:color w:val="auto"/>
                <w:sz w:val="18"/>
                <w:szCs w:val="18"/>
                <w:lang w:val="en-US" w:bidi="zh-CN"/>
              </w:rPr>
              <w:t>48</w:t>
            </w:r>
          </w:p>
        </w:tc>
        <w:tc>
          <w:tcPr>
            <w:tcW w:w="510" w:type="dxa"/>
            <w:shd w:val="clear" w:color="auto" w:fill="auto"/>
            <w:noWrap w:val="0"/>
            <w:vAlign w:val="center"/>
          </w:tcPr>
          <w:p w14:paraId="6A61D946">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zh-CN" w:eastAsia="zh-CN" w:bidi="zh-CN"/>
              </w:rPr>
            </w:pPr>
            <w:r>
              <w:rPr>
                <w:rFonts w:hint="eastAsia" w:ascii="华文仿宋" w:hAnsi="华文仿宋" w:eastAsia="华文仿宋" w:cs="仿宋"/>
                <w:color w:val="auto"/>
                <w:sz w:val="18"/>
                <w:szCs w:val="18"/>
                <w:lang w:val="en-US" w:bidi="zh-CN"/>
              </w:rPr>
              <w:t>16</w:t>
            </w:r>
          </w:p>
        </w:tc>
        <w:tc>
          <w:tcPr>
            <w:tcW w:w="536" w:type="dxa"/>
            <w:shd w:val="clear" w:color="auto" w:fill="auto"/>
            <w:noWrap w:val="0"/>
            <w:vAlign w:val="center"/>
          </w:tcPr>
          <w:p w14:paraId="22101622">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30</w:t>
            </w:r>
          </w:p>
        </w:tc>
        <w:tc>
          <w:tcPr>
            <w:tcW w:w="599" w:type="dxa"/>
            <w:shd w:val="clear" w:color="auto" w:fill="auto"/>
            <w:noWrap w:val="0"/>
            <w:vAlign w:val="center"/>
          </w:tcPr>
          <w:p w14:paraId="5DB354C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734" w:type="dxa"/>
            <w:shd w:val="clear" w:color="auto" w:fill="auto"/>
            <w:noWrap w:val="0"/>
            <w:vAlign w:val="center"/>
          </w:tcPr>
          <w:p w14:paraId="313B9C4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94" w:type="dxa"/>
            <w:shd w:val="clear" w:color="auto" w:fill="auto"/>
            <w:noWrap w:val="0"/>
            <w:vAlign w:val="center"/>
          </w:tcPr>
          <w:p w14:paraId="65D26F8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587" w:type="dxa"/>
            <w:shd w:val="clear" w:color="auto" w:fill="auto"/>
            <w:noWrap w:val="0"/>
            <w:vAlign w:val="center"/>
          </w:tcPr>
          <w:p w14:paraId="2C1CD5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180" w:firstLineChars="10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4</w:t>
            </w:r>
          </w:p>
        </w:tc>
        <w:tc>
          <w:tcPr>
            <w:tcW w:w="637" w:type="dxa"/>
            <w:shd w:val="clear" w:color="auto" w:fill="auto"/>
            <w:noWrap w:val="0"/>
            <w:vAlign w:val="center"/>
          </w:tcPr>
          <w:p w14:paraId="221D68A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50" w:type="dxa"/>
            <w:shd w:val="clear" w:color="auto" w:fill="auto"/>
            <w:noWrap w:val="0"/>
            <w:vAlign w:val="center"/>
          </w:tcPr>
          <w:p w14:paraId="5679DAB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shd w:val="clear" w:color="auto" w:fill="auto"/>
            <w:noWrap w:val="0"/>
            <w:vAlign w:val="center"/>
          </w:tcPr>
          <w:p w14:paraId="1F3F412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r>
      <w:tr w14:paraId="2EF2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51AC2D5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46B5B3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noWrap w:val="0"/>
            <w:vAlign w:val="center"/>
          </w:tcPr>
          <w:p w14:paraId="1D99B3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6</w:t>
            </w:r>
          </w:p>
        </w:tc>
        <w:tc>
          <w:tcPr>
            <w:tcW w:w="845" w:type="dxa"/>
            <w:shd w:val="clear" w:color="auto" w:fill="auto"/>
            <w:noWrap w:val="0"/>
            <w:vAlign w:val="center"/>
          </w:tcPr>
          <w:p w14:paraId="018EE76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1001B05006C</w:t>
            </w:r>
          </w:p>
        </w:tc>
        <w:tc>
          <w:tcPr>
            <w:tcW w:w="981" w:type="dxa"/>
            <w:shd w:val="clear" w:color="auto" w:fill="auto"/>
            <w:noWrap w:val="0"/>
            <w:vAlign w:val="center"/>
          </w:tcPr>
          <w:p w14:paraId="2E51F4A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0000FF"/>
                <w:kern w:val="2"/>
                <w:sz w:val="18"/>
                <w:szCs w:val="18"/>
                <w:highlight w:val="none"/>
                <w:lang w:val="en-US" w:eastAsia="zh-CN" w:bidi="ar-SA"/>
              </w:rPr>
              <w:t>建筑施工技术</w:t>
            </w:r>
          </w:p>
        </w:tc>
        <w:tc>
          <w:tcPr>
            <w:tcW w:w="440" w:type="dxa"/>
            <w:shd w:val="clear" w:color="auto" w:fill="auto"/>
            <w:noWrap w:val="0"/>
            <w:vAlign w:val="center"/>
          </w:tcPr>
          <w:p w14:paraId="5178EDE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eastAsia="zh-CN" w:bidi="zh-CN"/>
              </w:rPr>
              <w:t>S</w:t>
            </w:r>
          </w:p>
        </w:tc>
        <w:tc>
          <w:tcPr>
            <w:tcW w:w="660" w:type="dxa"/>
            <w:shd w:val="clear" w:color="auto" w:fill="auto"/>
            <w:noWrap w:val="0"/>
            <w:vAlign w:val="center"/>
          </w:tcPr>
          <w:p w14:paraId="3E47A3F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en-US" w:eastAsia="zh-CN" w:bidi="ar-SA"/>
              </w:rPr>
              <w:t>4</w:t>
            </w:r>
          </w:p>
        </w:tc>
        <w:tc>
          <w:tcPr>
            <w:tcW w:w="500" w:type="dxa"/>
            <w:shd w:val="clear" w:color="auto" w:fill="auto"/>
            <w:noWrap w:val="0"/>
            <w:vAlign w:val="center"/>
          </w:tcPr>
          <w:p w14:paraId="5A7FC78B">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64</w:t>
            </w:r>
          </w:p>
        </w:tc>
        <w:tc>
          <w:tcPr>
            <w:tcW w:w="510" w:type="dxa"/>
            <w:shd w:val="clear" w:color="auto" w:fill="auto"/>
            <w:noWrap w:val="0"/>
            <w:vAlign w:val="center"/>
          </w:tcPr>
          <w:p w14:paraId="0BE5AF9E">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20</w:t>
            </w:r>
          </w:p>
        </w:tc>
        <w:tc>
          <w:tcPr>
            <w:tcW w:w="536" w:type="dxa"/>
            <w:shd w:val="clear" w:color="auto" w:fill="auto"/>
            <w:noWrap w:val="0"/>
            <w:vAlign w:val="center"/>
          </w:tcPr>
          <w:p w14:paraId="0DE71712">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44</w:t>
            </w:r>
          </w:p>
        </w:tc>
        <w:tc>
          <w:tcPr>
            <w:tcW w:w="599" w:type="dxa"/>
            <w:shd w:val="clear" w:color="auto" w:fill="auto"/>
            <w:noWrap w:val="0"/>
            <w:vAlign w:val="center"/>
          </w:tcPr>
          <w:p w14:paraId="6D9BAEE0">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p>
        </w:tc>
        <w:tc>
          <w:tcPr>
            <w:tcW w:w="734" w:type="dxa"/>
            <w:shd w:val="clear" w:color="auto" w:fill="auto"/>
            <w:noWrap w:val="0"/>
            <w:vAlign w:val="center"/>
          </w:tcPr>
          <w:p w14:paraId="0F26E09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180" w:firstLineChars="100"/>
              <w:jc w:val="left"/>
              <w:textAlignment w:val="auto"/>
              <w:rPr>
                <w:rFonts w:hint="eastAsia" w:ascii="华文仿宋" w:hAnsi="华文仿宋" w:eastAsia="华文仿宋" w:cs="仿宋"/>
                <w:color w:val="auto"/>
                <w:kern w:val="2"/>
                <w:sz w:val="18"/>
                <w:szCs w:val="18"/>
                <w:lang w:val="en-US" w:eastAsia="zh-CN" w:bidi="zh-CN"/>
              </w:rPr>
            </w:pPr>
          </w:p>
        </w:tc>
        <w:tc>
          <w:tcPr>
            <w:tcW w:w="494" w:type="dxa"/>
            <w:shd w:val="clear" w:color="auto" w:fill="auto"/>
            <w:noWrap w:val="0"/>
            <w:vAlign w:val="center"/>
          </w:tcPr>
          <w:p w14:paraId="0F245894">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eastAsia="zh-CN" w:bidi="zh-CN"/>
              </w:rPr>
              <w:t>4</w:t>
            </w:r>
          </w:p>
        </w:tc>
        <w:tc>
          <w:tcPr>
            <w:tcW w:w="587" w:type="dxa"/>
            <w:shd w:val="clear" w:color="auto" w:fill="auto"/>
            <w:noWrap w:val="0"/>
            <w:vAlign w:val="center"/>
          </w:tcPr>
          <w:p w14:paraId="48A7EB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180" w:firstLineChars="100"/>
              <w:jc w:val="left"/>
              <w:textAlignment w:val="auto"/>
              <w:rPr>
                <w:rFonts w:hint="eastAsia" w:ascii="仿宋" w:hAnsi="仿宋" w:eastAsia="仿宋" w:cs="仿宋"/>
                <w:color w:val="auto"/>
                <w:kern w:val="0"/>
                <w:sz w:val="18"/>
                <w:szCs w:val="18"/>
                <w:lang w:val="en-US" w:eastAsia="zh-CN" w:bidi="ar-SA"/>
              </w:rPr>
            </w:pPr>
          </w:p>
        </w:tc>
        <w:tc>
          <w:tcPr>
            <w:tcW w:w="637" w:type="dxa"/>
            <w:shd w:val="clear" w:color="auto" w:fill="auto"/>
            <w:noWrap w:val="0"/>
            <w:vAlign w:val="center"/>
          </w:tcPr>
          <w:p w14:paraId="60CFCE7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180" w:firstLineChars="100"/>
              <w:jc w:val="left"/>
              <w:textAlignment w:val="auto"/>
              <w:rPr>
                <w:rFonts w:hint="eastAsia" w:ascii="仿宋" w:hAnsi="仿宋" w:eastAsia="仿宋" w:cs="仿宋"/>
                <w:color w:val="auto"/>
                <w:kern w:val="0"/>
                <w:sz w:val="18"/>
                <w:szCs w:val="18"/>
                <w:lang w:val="en-US" w:eastAsia="zh-CN" w:bidi="ar-SA"/>
              </w:rPr>
            </w:pPr>
          </w:p>
        </w:tc>
        <w:tc>
          <w:tcPr>
            <w:tcW w:w="450" w:type="dxa"/>
            <w:shd w:val="clear" w:color="auto" w:fill="auto"/>
            <w:noWrap w:val="0"/>
            <w:vAlign w:val="center"/>
          </w:tcPr>
          <w:p w14:paraId="26A01BB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shd w:val="clear" w:color="auto" w:fill="auto"/>
            <w:noWrap w:val="0"/>
            <w:vAlign w:val="center"/>
          </w:tcPr>
          <w:p w14:paraId="5848F65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r>
      <w:tr w14:paraId="0A78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124D291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68EA4D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noWrap w:val="0"/>
            <w:vAlign w:val="center"/>
          </w:tcPr>
          <w:p w14:paraId="6EED47C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7</w:t>
            </w:r>
          </w:p>
        </w:tc>
        <w:tc>
          <w:tcPr>
            <w:tcW w:w="845" w:type="dxa"/>
            <w:shd w:val="clear" w:color="auto" w:fill="auto"/>
            <w:noWrap w:val="0"/>
            <w:vAlign w:val="center"/>
          </w:tcPr>
          <w:p w14:paraId="0CC6053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1001B05007S</w:t>
            </w:r>
          </w:p>
        </w:tc>
        <w:tc>
          <w:tcPr>
            <w:tcW w:w="981" w:type="dxa"/>
            <w:shd w:val="clear" w:color="auto" w:fill="auto"/>
            <w:noWrap w:val="0"/>
            <w:vAlign w:val="center"/>
          </w:tcPr>
          <w:p w14:paraId="2C47B1E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建筑工程项目管理</w:t>
            </w:r>
          </w:p>
        </w:tc>
        <w:tc>
          <w:tcPr>
            <w:tcW w:w="440" w:type="dxa"/>
            <w:shd w:val="clear" w:color="auto" w:fill="auto"/>
            <w:noWrap w:val="0"/>
            <w:vAlign w:val="center"/>
          </w:tcPr>
          <w:p w14:paraId="0A86A02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S</w:t>
            </w:r>
          </w:p>
        </w:tc>
        <w:tc>
          <w:tcPr>
            <w:tcW w:w="660" w:type="dxa"/>
            <w:shd w:val="clear" w:color="auto" w:fill="auto"/>
            <w:noWrap w:val="0"/>
            <w:vAlign w:val="center"/>
          </w:tcPr>
          <w:p w14:paraId="2C534526">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3</w:t>
            </w:r>
          </w:p>
        </w:tc>
        <w:tc>
          <w:tcPr>
            <w:tcW w:w="500" w:type="dxa"/>
            <w:shd w:val="clear" w:color="auto" w:fill="auto"/>
            <w:noWrap w:val="0"/>
            <w:vAlign w:val="center"/>
          </w:tcPr>
          <w:p w14:paraId="1030F93D">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48</w:t>
            </w:r>
          </w:p>
        </w:tc>
        <w:tc>
          <w:tcPr>
            <w:tcW w:w="510" w:type="dxa"/>
            <w:shd w:val="clear" w:color="auto" w:fill="auto"/>
            <w:noWrap w:val="0"/>
            <w:vAlign w:val="center"/>
          </w:tcPr>
          <w:p w14:paraId="1455F5EB">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16</w:t>
            </w:r>
          </w:p>
        </w:tc>
        <w:tc>
          <w:tcPr>
            <w:tcW w:w="536" w:type="dxa"/>
            <w:shd w:val="clear" w:color="auto" w:fill="auto"/>
            <w:noWrap w:val="0"/>
            <w:vAlign w:val="center"/>
          </w:tcPr>
          <w:p w14:paraId="203BC4AB">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30</w:t>
            </w:r>
          </w:p>
        </w:tc>
        <w:tc>
          <w:tcPr>
            <w:tcW w:w="599" w:type="dxa"/>
            <w:shd w:val="clear" w:color="auto" w:fill="auto"/>
            <w:noWrap w:val="0"/>
            <w:vAlign w:val="center"/>
          </w:tcPr>
          <w:p w14:paraId="220504F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734" w:type="dxa"/>
            <w:shd w:val="clear" w:color="auto" w:fill="auto"/>
            <w:noWrap w:val="0"/>
            <w:vAlign w:val="center"/>
          </w:tcPr>
          <w:p w14:paraId="1509EA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94" w:type="dxa"/>
            <w:shd w:val="clear" w:color="auto" w:fill="auto"/>
            <w:noWrap w:val="0"/>
            <w:vAlign w:val="center"/>
          </w:tcPr>
          <w:p w14:paraId="1440DAC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587" w:type="dxa"/>
            <w:shd w:val="clear" w:color="auto" w:fill="auto"/>
            <w:noWrap w:val="0"/>
            <w:vAlign w:val="center"/>
          </w:tcPr>
          <w:p w14:paraId="6BC12F3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180" w:firstLineChars="10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4</w:t>
            </w:r>
          </w:p>
        </w:tc>
        <w:tc>
          <w:tcPr>
            <w:tcW w:w="637" w:type="dxa"/>
            <w:shd w:val="clear" w:color="auto" w:fill="auto"/>
            <w:noWrap w:val="0"/>
            <w:vAlign w:val="center"/>
          </w:tcPr>
          <w:p w14:paraId="428DFB8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180" w:firstLineChars="100"/>
              <w:jc w:val="left"/>
              <w:textAlignment w:val="auto"/>
              <w:rPr>
                <w:rFonts w:hint="eastAsia" w:ascii="仿宋" w:hAnsi="仿宋" w:eastAsia="仿宋" w:cs="仿宋"/>
                <w:color w:val="auto"/>
                <w:kern w:val="0"/>
                <w:sz w:val="18"/>
                <w:szCs w:val="18"/>
                <w:lang w:val="en-US" w:eastAsia="zh-CN" w:bidi="ar-SA"/>
              </w:rPr>
            </w:pPr>
          </w:p>
        </w:tc>
        <w:tc>
          <w:tcPr>
            <w:tcW w:w="450" w:type="dxa"/>
            <w:shd w:val="clear" w:color="auto" w:fill="auto"/>
            <w:noWrap w:val="0"/>
            <w:vAlign w:val="center"/>
          </w:tcPr>
          <w:p w14:paraId="18B33C6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shd w:val="clear" w:color="auto" w:fill="auto"/>
            <w:noWrap w:val="0"/>
            <w:vAlign w:val="center"/>
          </w:tcPr>
          <w:p w14:paraId="06931E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r>
      <w:tr w14:paraId="6F39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4EF2708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609378C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2669" w:type="dxa"/>
            <w:gridSpan w:val="4"/>
            <w:noWrap w:val="0"/>
            <w:vAlign w:val="center"/>
          </w:tcPr>
          <w:p w14:paraId="6D2F88A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b/>
                <w:bCs/>
                <w:color w:val="auto"/>
                <w:sz w:val="18"/>
                <w:szCs w:val="18"/>
                <w:lang w:val="en-US" w:eastAsia="zh-CN"/>
              </w:rPr>
              <w:t>合计</w:t>
            </w:r>
          </w:p>
        </w:tc>
        <w:tc>
          <w:tcPr>
            <w:tcW w:w="660" w:type="dxa"/>
            <w:noWrap w:val="0"/>
            <w:vAlign w:val="center"/>
          </w:tcPr>
          <w:p w14:paraId="2C175AD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26</w:t>
            </w:r>
          </w:p>
        </w:tc>
        <w:tc>
          <w:tcPr>
            <w:tcW w:w="500" w:type="dxa"/>
            <w:noWrap w:val="0"/>
            <w:vAlign w:val="center"/>
          </w:tcPr>
          <w:p w14:paraId="3A6AB69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416</w:t>
            </w:r>
          </w:p>
        </w:tc>
        <w:tc>
          <w:tcPr>
            <w:tcW w:w="510" w:type="dxa"/>
            <w:noWrap w:val="0"/>
            <w:vAlign w:val="center"/>
          </w:tcPr>
          <w:p w14:paraId="061D59B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108</w:t>
            </w:r>
          </w:p>
        </w:tc>
        <w:tc>
          <w:tcPr>
            <w:tcW w:w="536" w:type="dxa"/>
            <w:noWrap w:val="0"/>
            <w:vAlign w:val="center"/>
          </w:tcPr>
          <w:p w14:paraId="4BB1688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304</w:t>
            </w:r>
          </w:p>
        </w:tc>
        <w:tc>
          <w:tcPr>
            <w:tcW w:w="599" w:type="dxa"/>
            <w:noWrap w:val="0"/>
            <w:vAlign w:val="center"/>
          </w:tcPr>
          <w:p w14:paraId="6D32243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both"/>
              <w:textAlignment w:val="auto"/>
              <w:rPr>
                <w:rFonts w:hint="eastAsia" w:ascii="仿宋" w:hAnsi="仿宋" w:eastAsia="仿宋" w:cs="仿宋"/>
                <w:color w:val="auto"/>
                <w:kern w:val="2"/>
                <w:sz w:val="21"/>
                <w:szCs w:val="21"/>
                <w:lang w:val="en-US" w:eastAsia="zh-CN" w:bidi="zh-CN"/>
              </w:rPr>
            </w:pPr>
          </w:p>
        </w:tc>
        <w:tc>
          <w:tcPr>
            <w:tcW w:w="734" w:type="dxa"/>
            <w:noWrap w:val="0"/>
            <w:vAlign w:val="center"/>
          </w:tcPr>
          <w:p w14:paraId="2155C93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both"/>
              <w:textAlignment w:val="auto"/>
              <w:rPr>
                <w:rFonts w:hint="eastAsia" w:ascii="仿宋" w:hAnsi="仿宋" w:eastAsia="仿宋" w:cs="仿宋"/>
                <w:color w:val="auto"/>
                <w:kern w:val="2"/>
                <w:sz w:val="21"/>
                <w:szCs w:val="21"/>
                <w:lang w:val="en-US" w:eastAsia="zh-CN" w:bidi="zh-CN"/>
              </w:rPr>
            </w:pPr>
          </w:p>
        </w:tc>
        <w:tc>
          <w:tcPr>
            <w:tcW w:w="494" w:type="dxa"/>
            <w:noWrap w:val="0"/>
            <w:vAlign w:val="center"/>
          </w:tcPr>
          <w:p w14:paraId="57EA112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both"/>
              <w:textAlignment w:val="auto"/>
              <w:rPr>
                <w:rFonts w:hint="eastAsia" w:ascii="仿宋" w:hAnsi="仿宋" w:eastAsia="仿宋" w:cs="仿宋"/>
                <w:color w:val="auto"/>
                <w:kern w:val="2"/>
                <w:sz w:val="21"/>
                <w:szCs w:val="21"/>
                <w:lang w:val="en-US" w:eastAsia="zh-CN" w:bidi="zh-CN"/>
              </w:rPr>
            </w:pPr>
          </w:p>
        </w:tc>
        <w:tc>
          <w:tcPr>
            <w:tcW w:w="587" w:type="dxa"/>
            <w:noWrap w:val="0"/>
            <w:vAlign w:val="center"/>
          </w:tcPr>
          <w:p w14:paraId="23AFD0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637" w:type="dxa"/>
            <w:noWrap w:val="0"/>
            <w:vAlign w:val="center"/>
          </w:tcPr>
          <w:p w14:paraId="506692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450" w:type="dxa"/>
            <w:noWrap w:val="0"/>
            <w:vAlign w:val="center"/>
          </w:tcPr>
          <w:p w14:paraId="0DB4AE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681" w:type="dxa"/>
            <w:noWrap w:val="0"/>
            <w:vAlign w:val="center"/>
          </w:tcPr>
          <w:p w14:paraId="58F2062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r>
      <w:tr w14:paraId="63D5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0BF1BBA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2986" w:type="dxa"/>
            <w:gridSpan w:val="5"/>
            <w:noWrap w:val="0"/>
            <w:vAlign w:val="center"/>
          </w:tcPr>
          <w:p w14:paraId="054FBB3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b/>
                <w:bCs/>
                <w:color w:val="auto"/>
                <w:sz w:val="18"/>
                <w:szCs w:val="18"/>
                <w:lang w:val="en-US" w:eastAsia="zh-CN"/>
              </w:rPr>
            </w:pPr>
            <w:r>
              <w:rPr>
                <w:rFonts w:hint="eastAsia" w:ascii="仿宋" w:hAnsi="仿宋" w:eastAsia="仿宋" w:cs="仿宋"/>
                <w:b/>
                <w:bCs/>
                <w:color w:val="auto"/>
                <w:sz w:val="18"/>
                <w:szCs w:val="18"/>
                <w:lang w:val="en-US" w:eastAsia="zh-CN"/>
              </w:rPr>
              <w:t>专业必修课程合计</w:t>
            </w:r>
          </w:p>
        </w:tc>
        <w:tc>
          <w:tcPr>
            <w:tcW w:w="660" w:type="dxa"/>
            <w:noWrap w:val="0"/>
            <w:vAlign w:val="center"/>
          </w:tcPr>
          <w:p w14:paraId="290FF3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500" w:type="dxa"/>
            <w:noWrap w:val="0"/>
            <w:vAlign w:val="center"/>
          </w:tcPr>
          <w:p w14:paraId="42577D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510" w:type="dxa"/>
            <w:noWrap w:val="0"/>
            <w:vAlign w:val="center"/>
          </w:tcPr>
          <w:p w14:paraId="772F58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536" w:type="dxa"/>
            <w:noWrap w:val="0"/>
            <w:vAlign w:val="center"/>
          </w:tcPr>
          <w:p w14:paraId="5106219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599" w:type="dxa"/>
            <w:noWrap w:val="0"/>
            <w:vAlign w:val="center"/>
          </w:tcPr>
          <w:p w14:paraId="24F7689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734" w:type="dxa"/>
            <w:noWrap w:val="0"/>
            <w:vAlign w:val="center"/>
          </w:tcPr>
          <w:p w14:paraId="1A9AF84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494" w:type="dxa"/>
            <w:noWrap w:val="0"/>
            <w:vAlign w:val="center"/>
          </w:tcPr>
          <w:p w14:paraId="1893852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587" w:type="dxa"/>
            <w:noWrap w:val="0"/>
            <w:vAlign w:val="center"/>
          </w:tcPr>
          <w:p w14:paraId="795A36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637" w:type="dxa"/>
            <w:noWrap w:val="0"/>
            <w:vAlign w:val="center"/>
          </w:tcPr>
          <w:p w14:paraId="2440AAB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450" w:type="dxa"/>
            <w:noWrap w:val="0"/>
            <w:vAlign w:val="center"/>
          </w:tcPr>
          <w:p w14:paraId="144052A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681" w:type="dxa"/>
            <w:noWrap w:val="0"/>
            <w:vAlign w:val="center"/>
          </w:tcPr>
          <w:p w14:paraId="7440BEF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r>
      <w:tr w14:paraId="5D99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4288028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noWrap w:val="0"/>
            <w:vAlign w:val="center"/>
          </w:tcPr>
          <w:p w14:paraId="6BE3568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vMerge w:val="restart"/>
            <w:noWrap w:val="0"/>
            <w:vAlign w:val="center"/>
          </w:tcPr>
          <w:p w14:paraId="2603D7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二选一</w:t>
            </w:r>
          </w:p>
        </w:tc>
        <w:tc>
          <w:tcPr>
            <w:tcW w:w="845" w:type="dxa"/>
            <w:shd w:val="clear" w:color="auto" w:fill="auto"/>
            <w:noWrap w:val="0"/>
            <w:vAlign w:val="center"/>
          </w:tcPr>
          <w:p w14:paraId="5338AB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1001B06001C</w:t>
            </w:r>
          </w:p>
        </w:tc>
        <w:tc>
          <w:tcPr>
            <w:tcW w:w="981" w:type="dxa"/>
            <w:noWrap w:val="0"/>
            <w:vAlign w:val="center"/>
          </w:tcPr>
          <w:p w14:paraId="6FF90C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宋体" w:hAnsi="宋体" w:cs="宋体"/>
                <w:color w:val="auto"/>
                <w:sz w:val="15"/>
                <w:szCs w:val="15"/>
              </w:rPr>
              <w:t>建筑工程测量</w:t>
            </w:r>
          </w:p>
        </w:tc>
        <w:tc>
          <w:tcPr>
            <w:tcW w:w="440" w:type="dxa"/>
            <w:noWrap w:val="0"/>
            <w:vAlign w:val="center"/>
          </w:tcPr>
          <w:p w14:paraId="15E834A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C</w:t>
            </w:r>
          </w:p>
        </w:tc>
        <w:tc>
          <w:tcPr>
            <w:tcW w:w="660" w:type="dxa"/>
            <w:shd w:val="clear" w:color="auto" w:fill="auto"/>
            <w:noWrap w:val="0"/>
            <w:vAlign w:val="center"/>
          </w:tcPr>
          <w:p w14:paraId="7B7D8A9A">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4</w:t>
            </w:r>
          </w:p>
        </w:tc>
        <w:tc>
          <w:tcPr>
            <w:tcW w:w="500" w:type="dxa"/>
            <w:shd w:val="clear" w:color="auto" w:fill="auto"/>
            <w:noWrap w:val="0"/>
            <w:vAlign w:val="center"/>
          </w:tcPr>
          <w:p w14:paraId="073D0BC2">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64</w:t>
            </w:r>
          </w:p>
        </w:tc>
        <w:tc>
          <w:tcPr>
            <w:tcW w:w="510" w:type="dxa"/>
            <w:shd w:val="clear" w:color="auto" w:fill="auto"/>
            <w:noWrap w:val="0"/>
            <w:vAlign w:val="center"/>
          </w:tcPr>
          <w:p w14:paraId="29E9F27D">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40</w:t>
            </w:r>
          </w:p>
        </w:tc>
        <w:tc>
          <w:tcPr>
            <w:tcW w:w="536" w:type="dxa"/>
            <w:shd w:val="clear" w:color="auto" w:fill="auto"/>
            <w:noWrap w:val="0"/>
            <w:vAlign w:val="center"/>
          </w:tcPr>
          <w:p w14:paraId="1B6AC091">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6</w:t>
            </w:r>
          </w:p>
        </w:tc>
        <w:tc>
          <w:tcPr>
            <w:tcW w:w="599" w:type="dxa"/>
            <w:shd w:val="clear" w:color="auto" w:fill="auto"/>
            <w:noWrap w:val="0"/>
            <w:vAlign w:val="center"/>
          </w:tcPr>
          <w:p w14:paraId="370F5C6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734" w:type="dxa"/>
            <w:shd w:val="clear" w:color="auto" w:fill="auto"/>
            <w:noWrap w:val="0"/>
            <w:vAlign w:val="center"/>
          </w:tcPr>
          <w:p w14:paraId="1860381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w:t>
            </w:r>
          </w:p>
        </w:tc>
        <w:tc>
          <w:tcPr>
            <w:tcW w:w="494" w:type="dxa"/>
            <w:noWrap w:val="0"/>
            <w:vAlign w:val="center"/>
          </w:tcPr>
          <w:p w14:paraId="4363B8D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587" w:type="dxa"/>
            <w:noWrap w:val="0"/>
            <w:vAlign w:val="center"/>
          </w:tcPr>
          <w:p w14:paraId="1141F57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637" w:type="dxa"/>
            <w:noWrap w:val="0"/>
            <w:vAlign w:val="center"/>
          </w:tcPr>
          <w:p w14:paraId="7679557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450" w:type="dxa"/>
            <w:noWrap w:val="0"/>
            <w:vAlign w:val="center"/>
          </w:tcPr>
          <w:p w14:paraId="6BF592D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681" w:type="dxa"/>
            <w:noWrap w:val="0"/>
            <w:vAlign w:val="center"/>
          </w:tcPr>
          <w:p w14:paraId="3B8CFD8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r>
      <w:tr w14:paraId="3387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116D0A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restart"/>
            <w:noWrap w:val="0"/>
            <w:vAlign w:val="center"/>
          </w:tcPr>
          <w:p w14:paraId="52D616A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专业拓展课</w:t>
            </w:r>
          </w:p>
          <w:p w14:paraId="5ECC35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限修</w:t>
            </w:r>
          </w:p>
        </w:tc>
        <w:tc>
          <w:tcPr>
            <w:tcW w:w="403" w:type="dxa"/>
            <w:vMerge w:val="continue"/>
            <w:noWrap w:val="0"/>
            <w:vAlign w:val="center"/>
          </w:tcPr>
          <w:p w14:paraId="6EABBCC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845" w:type="dxa"/>
            <w:shd w:val="clear" w:color="auto" w:fill="auto"/>
            <w:noWrap w:val="0"/>
            <w:vAlign w:val="center"/>
          </w:tcPr>
          <w:p w14:paraId="1E00EF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1001B06002C</w:t>
            </w:r>
          </w:p>
        </w:tc>
        <w:tc>
          <w:tcPr>
            <w:tcW w:w="981" w:type="dxa"/>
            <w:noWrap w:val="0"/>
            <w:vAlign w:val="center"/>
          </w:tcPr>
          <w:p w14:paraId="0AC0AE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宋体" w:hAnsi="宋体" w:cs="宋体"/>
                <w:color w:val="auto"/>
                <w:sz w:val="15"/>
                <w:szCs w:val="15"/>
                <w:lang w:val="en-US" w:eastAsia="zh-CN"/>
              </w:rPr>
              <w:t>工程结算与审计</w:t>
            </w:r>
          </w:p>
        </w:tc>
        <w:tc>
          <w:tcPr>
            <w:tcW w:w="440" w:type="dxa"/>
            <w:noWrap w:val="0"/>
            <w:vAlign w:val="center"/>
          </w:tcPr>
          <w:p w14:paraId="62ECFF6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C</w:t>
            </w:r>
          </w:p>
        </w:tc>
        <w:tc>
          <w:tcPr>
            <w:tcW w:w="660" w:type="dxa"/>
            <w:shd w:val="clear" w:color="auto" w:fill="auto"/>
            <w:noWrap w:val="0"/>
            <w:vAlign w:val="center"/>
          </w:tcPr>
          <w:p w14:paraId="6B2FE6B4">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4</w:t>
            </w:r>
          </w:p>
        </w:tc>
        <w:tc>
          <w:tcPr>
            <w:tcW w:w="500" w:type="dxa"/>
            <w:shd w:val="clear" w:color="auto" w:fill="auto"/>
            <w:noWrap w:val="0"/>
            <w:vAlign w:val="center"/>
          </w:tcPr>
          <w:p w14:paraId="628C4C8A">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64</w:t>
            </w:r>
          </w:p>
        </w:tc>
        <w:tc>
          <w:tcPr>
            <w:tcW w:w="510" w:type="dxa"/>
            <w:shd w:val="clear" w:color="auto" w:fill="auto"/>
            <w:noWrap w:val="0"/>
            <w:vAlign w:val="center"/>
          </w:tcPr>
          <w:p w14:paraId="24E7F59B">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40</w:t>
            </w:r>
          </w:p>
        </w:tc>
        <w:tc>
          <w:tcPr>
            <w:tcW w:w="536" w:type="dxa"/>
            <w:shd w:val="clear" w:color="auto" w:fill="auto"/>
            <w:noWrap w:val="0"/>
            <w:vAlign w:val="center"/>
          </w:tcPr>
          <w:p w14:paraId="2C40C657">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r>
              <w:rPr>
                <w:rFonts w:hint="eastAsia" w:ascii="华文仿宋" w:hAnsi="华文仿宋" w:eastAsia="华文仿宋" w:cs="仿宋"/>
                <w:color w:val="auto"/>
                <w:sz w:val="18"/>
                <w:szCs w:val="18"/>
                <w:lang w:val="en-US" w:bidi="zh-CN"/>
              </w:rPr>
              <w:t>6</w:t>
            </w:r>
          </w:p>
        </w:tc>
        <w:tc>
          <w:tcPr>
            <w:tcW w:w="599" w:type="dxa"/>
            <w:shd w:val="clear" w:color="auto" w:fill="auto"/>
            <w:noWrap w:val="0"/>
            <w:vAlign w:val="center"/>
          </w:tcPr>
          <w:p w14:paraId="40C680F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734" w:type="dxa"/>
            <w:shd w:val="clear" w:color="auto" w:fill="auto"/>
            <w:noWrap w:val="0"/>
            <w:vAlign w:val="center"/>
          </w:tcPr>
          <w:p w14:paraId="6703F86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w:t>
            </w:r>
          </w:p>
        </w:tc>
        <w:tc>
          <w:tcPr>
            <w:tcW w:w="494" w:type="dxa"/>
            <w:noWrap w:val="0"/>
            <w:vAlign w:val="center"/>
          </w:tcPr>
          <w:p w14:paraId="658A31A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587" w:type="dxa"/>
            <w:noWrap w:val="0"/>
            <w:vAlign w:val="center"/>
          </w:tcPr>
          <w:p w14:paraId="1B87EE8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637" w:type="dxa"/>
            <w:noWrap w:val="0"/>
            <w:vAlign w:val="center"/>
          </w:tcPr>
          <w:p w14:paraId="0164C84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450" w:type="dxa"/>
            <w:noWrap w:val="0"/>
            <w:vAlign w:val="center"/>
          </w:tcPr>
          <w:p w14:paraId="582E315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681" w:type="dxa"/>
            <w:noWrap w:val="0"/>
            <w:vAlign w:val="center"/>
          </w:tcPr>
          <w:p w14:paraId="4803137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r>
      <w:tr w14:paraId="456D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0FA54F0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4E116BC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vMerge w:val="restart"/>
            <w:noWrap w:val="0"/>
            <w:vAlign w:val="center"/>
          </w:tcPr>
          <w:p w14:paraId="1118136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二选一</w:t>
            </w:r>
          </w:p>
        </w:tc>
        <w:tc>
          <w:tcPr>
            <w:tcW w:w="845" w:type="dxa"/>
            <w:shd w:val="clear" w:color="auto" w:fill="auto"/>
            <w:noWrap w:val="0"/>
            <w:vAlign w:val="center"/>
          </w:tcPr>
          <w:p w14:paraId="71009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1001B06003C</w:t>
            </w:r>
          </w:p>
        </w:tc>
        <w:tc>
          <w:tcPr>
            <w:tcW w:w="981" w:type="dxa"/>
            <w:noWrap w:val="0"/>
            <w:vAlign w:val="center"/>
          </w:tcPr>
          <w:p w14:paraId="2E75686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宋体" w:hAnsi="宋体" w:eastAsia="宋体" w:cs="宋体"/>
                <w:color w:val="auto"/>
                <w:kern w:val="0"/>
                <w:sz w:val="15"/>
                <w:szCs w:val="15"/>
                <w:lang w:val="en-US" w:eastAsia="zh-CN"/>
              </w:rPr>
              <w:t>装饰工程计量与计价</w:t>
            </w:r>
          </w:p>
        </w:tc>
        <w:tc>
          <w:tcPr>
            <w:tcW w:w="440" w:type="dxa"/>
            <w:noWrap w:val="0"/>
            <w:vAlign w:val="center"/>
          </w:tcPr>
          <w:p w14:paraId="4AFF00A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C</w:t>
            </w:r>
          </w:p>
        </w:tc>
        <w:tc>
          <w:tcPr>
            <w:tcW w:w="660" w:type="dxa"/>
            <w:shd w:val="clear" w:color="auto" w:fill="auto"/>
            <w:noWrap w:val="0"/>
            <w:vAlign w:val="center"/>
          </w:tcPr>
          <w:p w14:paraId="4E448D0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2C0DEB51">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z w:val="18"/>
                <w:szCs w:val="18"/>
              </w:rPr>
              <w:t>1</w:t>
            </w:r>
            <w:r>
              <w:rPr>
                <w:rFonts w:hint="eastAsia"/>
                <w:color w:val="auto"/>
                <w:sz w:val="18"/>
                <w:szCs w:val="18"/>
                <w:lang w:val="en-US" w:eastAsia="zh-CN"/>
              </w:rPr>
              <w:t>.5</w:t>
            </w:r>
          </w:p>
        </w:tc>
        <w:tc>
          <w:tcPr>
            <w:tcW w:w="500" w:type="dxa"/>
            <w:shd w:val="clear" w:color="auto" w:fill="auto"/>
            <w:noWrap w:val="0"/>
            <w:vAlign w:val="center"/>
          </w:tcPr>
          <w:p w14:paraId="6080258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154A83A9">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pacing w:val="-4"/>
                <w:sz w:val="18"/>
                <w:szCs w:val="18"/>
              </w:rPr>
              <w:t>2</w:t>
            </w:r>
            <w:r>
              <w:rPr>
                <w:rFonts w:hint="eastAsia"/>
                <w:color w:val="auto"/>
                <w:spacing w:val="-4"/>
                <w:sz w:val="18"/>
                <w:szCs w:val="18"/>
                <w:lang w:val="en-US" w:eastAsia="zh-CN"/>
              </w:rPr>
              <w:t>4</w:t>
            </w:r>
          </w:p>
        </w:tc>
        <w:tc>
          <w:tcPr>
            <w:tcW w:w="510" w:type="dxa"/>
            <w:shd w:val="clear" w:color="auto" w:fill="auto"/>
            <w:noWrap w:val="0"/>
            <w:vAlign w:val="center"/>
          </w:tcPr>
          <w:p w14:paraId="7B54B0D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3EE88F76">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eastAsia"/>
                <w:color w:val="auto"/>
                <w:sz w:val="18"/>
                <w:szCs w:val="18"/>
                <w:lang w:val="en-US" w:eastAsia="zh-CN"/>
              </w:rPr>
              <w:t>8</w:t>
            </w:r>
          </w:p>
        </w:tc>
        <w:tc>
          <w:tcPr>
            <w:tcW w:w="536" w:type="dxa"/>
            <w:shd w:val="clear" w:color="auto" w:fill="auto"/>
            <w:noWrap w:val="0"/>
            <w:vAlign w:val="center"/>
          </w:tcPr>
          <w:p w14:paraId="31A1B23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3981EEA1">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pacing w:val="-10"/>
                <w:sz w:val="18"/>
                <w:szCs w:val="18"/>
              </w:rPr>
              <w:t>16</w:t>
            </w:r>
          </w:p>
        </w:tc>
        <w:tc>
          <w:tcPr>
            <w:tcW w:w="599" w:type="dxa"/>
            <w:shd w:val="clear" w:color="auto" w:fill="auto"/>
            <w:noWrap w:val="0"/>
            <w:vAlign w:val="center"/>
          </w:tcPr>
          <w:p w14:paraId="4D620F5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734" w:type="dxa"/>
            <w:shd w:val="clear" w:color="auto" w:fill="auto"/>
            <w:noWrap w:val="0"/>
            <w:vAlign w:val="center"/>
          </w:tcPr>
          <w:p w14:paraId="67296F5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494" w:type="dxa"/>
            <w:shd w:val="clear" w:color="auto" w:fill="auto"/>
            <w:noWrap w:val="0"/>
            <w:vAlign w:val="center"/>
          </w:tcPr>
          <w:p w14:paraId="0B3C5FC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587" w:type="dxa"/>
            <w:shd w:val="clear" w:color="auto" w:fill="auto"/>
            <w:noWrap w:val="0"/>
            <w:vAlign w:val="center"/>
          </w:tcPr>
          <w:p w14:paraId="4C0B109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w:t>
            </w:r>
          </w:p>
        </w:tc>
        <w:tc>
          <w:tcPr>
            <w:tcW w:w="637" w:type="dxa"/>
            <w:shd w:val="clear" w:color="auto" w:fill="auto"/>
            <w:noWrap w:val="0"/>
            <w:vAlign w:val="center"/>
          </w:tcPr>
          <w:p w14:paraId="4A06327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p>
        </w:tc>
        <w:tc>
          <w:tcPr>
            <w:tcW w:w="450" w:type="dxa"/>
            <w:noWrap w:val="0"/>
            <w:vAlign w:val="center"/>
          </w:tcPr>
          <w:p w14:paraId="68514AA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681" w:type="dxa"/>
            <w:noWrap w:val="0"/>
            <w:vAlign w:val="center"/>
          </w:tcPr>
          <w:p w14:paraId="4112D5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r>
      <w:tr w14:paraId="17DB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747546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0CFE3FE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vMerge w:val="continue"/>
            <w:noWrap w:val="0"/>
            <w:vAlign w:val="center"/>
          </w:tcPr>
          <w:p w14:paraId="5AA2E6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845" w:type="dxa"/>
            <w:shd w:val="clear" w:color="auto" w:fill="auto"/>
            <w:noWrap w:val="0"/>
            <w:vAlign w:val="center"/>
          </w:tcPr>
          <w:p w14:paraId="3C3FB5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1001B06004C</w:t>
            </w:r>
          </w:p>
        </w:tc>
        <w:tc>
          <w:tcPr>
            <w:tcW w:w="981" w:type="dxa"/>
            <w:noWrap w:val="0"/>
            <w:vAlign w:val="center"/>
          </w:tcPr>
          <w:p w14:paraId="5551E52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宋体" w:hAnsi="宋体" w:eastAsia="宋体" w:cs="宋体"/>
                <w:color w:val="auto"/>
                <w:kern w:val="0"/>
                <w:sz w:val="15"/>
                <w:szCs w:val="15"/>
                <w:lang w:val="en-US" w:eastAsia="zh-CN"/>
              </w:rPr>
              <w:t>园林工程计量与计价</w:t>
            </w:r>
          </w:p>
        </w:tc>
        <w:tc>
          <w:tcPr>
            <w:tcW w:w="440" w:type="dxa"/>
            <w:noWrap w:val="0"/>
            <w:vAlign w:val="center"/>
          </w:tcPr>
          <w:p w14:paraId="12608C2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C</w:t>
            </w:r>
          </w:p>
        </w:tc>
        <w:tc>
          <w:tcPr>
            <w:tcW w:w="660" w:type="dxa"/>
            <w:shd w:val="clear" w:color="auto" w:fill="auto"/>
            <w:noWrap w:val="0"/>
            <w:vAlign w:val="center"/>
          </w:tcPr>
          <w:p w14:paraId="7380916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0DDAEF83">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z w:val="18"/>
                <w:szCs w:val="18"/>
              </w:rPr>
              <w:t>1</w:t>
            </w:r>
            <w:r>
              <w:rPr>
                <w:rFonts w:hint="eastAsia"/>
                <w:color w:val="auto"/>
                <w:sz w:val="18"/>
                <w:szCs w:val="18"/>
                <w:lang w:val="en-US" w:eastAsia="zh-CN"/>
              </w:rPr>
              <w:t>.5</w:t>
            </w:r>
          </w:p>
        </w:tc>
        <w:tc>
          <w:tcPr>
            <w:tcW w:w="500" w:type="dxa"/>
            <w:shd w:val="clear" w:color="auto" w:fill="auto"/>
            <w:noWrap w:val="0"/>
            <w:vAlign w:val="center"/>
          </w:tcPr>
          <w:p w14:paraId="677ECA5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6B76532B">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pacing w:val="-4"/>
                <w:sz w:val="18"/>
                <w:szCs w:val="18"/>
              </w:rPr>
              <w:t>2</w:t>
            </w:r>
            <w:r>
              <w:rPr>
                <w:rFonts w:hint="eastAsia"/>
                <w:color w:val="auto"/>
                <w:spacing w:val="-4"/>
                <w:sz w:val="18"/>
                <w:szCs w:val="18"/>
                <w:lang w:val="en-US" w:eastAsia="zh-CN"/>
              </w:rPr>
              <w:t>4</w:t>
            </w:r>
          </w:p>
        </w:tc>
        <w:tc>
          <w:tcPr>
            <w:tcW w:w="510" w:type="dxa"/>
            <w:shd w:val="clear" w:color="auto" w:fill="auto"/>
            <w:noWrap w:val="0"/>
            <w:vAlign w:val="center"/>
          </w:tcPr>
          <w:p w14:paraId="392896E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2EC4958C">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eastAsia"/>
                <w:color w:val="auto"/>
                <w:sz w:val="18"/>
                <w:szCs w:val="18"/>
                <w:lang w:val="en-US" w:eastAsia="zh-CN"/>
              </w:rPr>
              <w:t>8</w:t>
            </w:r>
          </w:p>
        </w:tc>
        <w:tc>
          <w:tcPr>
            <w:tcW w:w="536" w:type="dxa"/>
            <w:shd w:val="clear" w:color="auto" w:fill="auto"/>
            <w:noWrap w:val="0"/>
            <w:vAlign w:val="center"/>
          </w:tcPr>
          <w:p w14:paraId="4918EC7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6F71572A">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pacing w:val="-10"/>
                <w:sz w:val="18"/>
                <w:szCs w:val="18"/>
              </w:rPr>
              <w:t>16</w:t>
            </w:r>
          </w:p>
        </w:tc>
        <w:tc>
          <w:tcPr>
            <w:tcW w:w="599" w:type="dxa"/>
            <w:shd w:val="clear" w:color="auto" w:fill="auto"/>
            <w:noWrap w:val="0"/>
            <w:vAlign w:val="center"/>
          </w:tcPr>
          <w:p w14:paraId="0D4B9F69">
            <w:pPr>
              <w:keepNext w:val="0"/>
              <w:keepLines w:val="0"/>
              <w:suppressLineNumbers w:val="0"/>
              <w:spacing w:before="0" w:beforeAutospacing="0" w:after="0" w:afterAutospacing="0" w:line="240" w:lineRule="exact"/>
              <w:ind w:left="0" w:right="0"/>
              <w:jc w:val="center"/>
              <w:rPr>
                <w:rFonts w:hint="eastAsia" w:ascii="华文仿宋" w:hAnsi="华文仿宋" w:eastAsia="华文仿宋" w:cs="仿宋"/>
                <w:color w:val="auto"/>
                <w:kern w:val="2"/>
                <w:sz w:val="18"/>
                <w:szCs w:val="18"/>
                <w:lang w:val="en-US" w:eastAsia="zh-CN" w:bidi="zh-CN"/>
              </w:rPr>
            </w:pPr>
          </w:p>
        </w:tc>
        <w:tc>
          <w:tcPr>
            <w:tcW w:w="734" w:type="dxa"/>
            <w:shd w:val="clear" w:color="auto" w:fill="auto"/>
            <w:noWrap w:val="0"/>
            <w:vAlign w:val="center"/>
          </w:tcPr>
          <w:p w14:paraId="5DE087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494" w:type="dxa"/>
            <w:shd w:val="clear" w:color="auto" w:fill="auto"/>
            <w:noWrap w:val="0"/>
            <w:vAlign w:val="center"/>
          </w:tcPr>
          <w:p w14:paraId="43EBABD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p>
        </w:tc>
        <w:tc>
          <w:tcPr>
            <w:tcW w:w="587" w:type="dxa"/>
            <w:shd w:val="clear" w:color="auto" w:fill="auto"/>
            <w:noWrap w:val="0"/>
            <w:vAlign w:val="center"/>
          </w:tcPr>
          <w:p w14:paraId="3E4DB4D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w:t>
            </w:r>
          </w:p>
        </w:tc>
        <w:tc>
          <w:tcPr>
            <w:tcW w:w="637" w:type="dxa"/>
            <w:shd w:val="clear" w:color="auto" w:fill="auto"/>
            <w:noWrap w:val="0"/>
            <w:vAlign w:val="center"/>
          </w:tcPr>
          <w:p w14:paraId="01B2A7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p>
        </w:tc>
        <w:tc>
          <w:tcPr>
            <w:tcW w:w="450" w:type="dxa"/>
            <w:noWrap w:val="0"/>
            <w:vAlign w:val="center"/>
          </w:tcPr>
          <w:p w14:paraId="148F1CC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681" w:type="dxa"/>
            <w:noWrap w:val="0"/>
            <w:vAlign w:val="center"/>
          </w:tcPr>
          <w:p w14:paraId="5C95B2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r>
      <w:tr w14:paraId="4A81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1DF87D7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6015A4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vMerge w:val="restart"/>
            <w:noWrap w:val="0"/>
            <w:vAlign w:val="center"/>
          </w:tcPr>
          <w:p w14:paraId="6B44B72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二选一</w:t>
            </w:r>
          </w:p>
        </w:tc>
        <w:tc>
          <w:tcPr>
            <w:tcW w:w="845" w:type="dxa"/>
            <w:shd w:val="clear" w:color="auto" w:fill="auto"/>
            <w:noWrap w:val="0"/>
            <w:vAlign w:val="center"/>
          </w:tcPr>
          <w:p w14:paraId="065D92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1001B06005C</w:t>
            </w:r>
          </w:p>
        </w:tc>
        <w:tc>
          <w:tcPr>
            <w:tcW w:w="981" w:type="dxa"/>
            <w:noWrap w:val="0"/>
            <w:vAlign w:val="center"/>
          </w:tcPr>
          <w:p w14:paraId="7091741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宋体" w:hAnsi="宋体" w:cs="宋体"/>
                <w:color w:val="auto"/>
                <w:sz w:val="15"/>
                <w:szCs w:val="15"/>
                <w:lang w:val="en-US" w:eastAsia="zh-CN"/>
              </w:rPr>
              <w:t>建设工程监理</w:t>
            </w:r>
          </w:p>
        </w:tc>
        <w:tc>
          <w:tcPr>
            <w:tcW w:w="440" w:type="dxa"/>
            <w:noWrap w:val="0"/>
            <w:vAlign w:val="center"/>
          </w:tcPr>
          <w:p w14:paraId="40466B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C</w:t>
            </w:r>
          </w:p>
        </w:tc>
        <w:tc>
          <w:tcPr>
            <w:tcW w:w="660" w:type="dxa"/>
            <w:shd w:val="clear" w:color="auto" w:fill="auto"/>
            <w:noWrap w:val="0"/>
            <w:vAlign w:val="center"/>
          </w:tcPr>
          <w:p w14:paraId="5E669DD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47DBD62C">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z w:val="18"/>
                <w:szCs w:val="18"/>
              </w:rPr>
              <w:t>1</w:t>
            </w:r>
            <w:r>
              <w:rPr>
                <w:rFonts w:hint="eastAsia"/>
                <w:color w:val="auto"/>
                <w:sz w:val="18"/>
                <w:szCs w:val="18"/>
                <w:lang w:val="en-US" w:eastAsia="zh-CN"/>
              </w:rPr>
              <w:t>.5</w:t>
            </w:r>
          </w:p>
        </w:tc>
        <w:tc>
          <w:tcPr>
            <w:tcW w:w="500" w:type="dxa"/>
            <w:shd w:val="clear" w:color="auto" w:fill="auto"/>
            <w:noWrap w:val="0"/>
            <w:vAlign w:val="center"/>
          </w:tcPr>
          <w:p w14:paraId="4289694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4EC36FA0">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pacing w:val="-4"/>
                <w:sz w:val="18"/>
                <w:szCs w:val="18"/>
              </w:rPr>
              <w:t>2</w:t>
            </w:r>
            <w:r>
              <w:rPr>
                <w:rFonts w:hint="eastAsia"/>
                <w:color w:val="auto"/>
                <w:spacing w:val="-4"/>
                <w:sz w:val="18"/>
                <w:szCs w:val="18"/>
                <w:lang w:val="en-US" w:eastAsia="zh-CN"/>
              </w:rPr>
              <w:t>4</w:t>
            </w:r>
          </w:p>
        </w:tc>
        <w:tc>
          <w:tcPr>
            <w:tcW w:w="510" w:type="dxa"/>
            <w:shd w:val="clear" w:color="auto" w:fill="auto"/>
            <w:noWrap w:val="0"/>
            <w:vAlign w:val="center"/>
          </w:tcPr>
          <w:p w14:paraId="57628F2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225DD389">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eastAsia"/>
                <w:color w:val="auto"/>
                <w:sz w:val="18"/>
                <w:szCs w:val="18"/>
                <w:lang w:val="en-US" w:eastAsia="zh-CN"/>
              </w:rPr>
              <w:t>8</w:t>
            </w:r>
          </w:p>
        </w:tc>
        <w:tc>
          <w:tcPr>
            <w:tcW w:w="536" w:type="dxa"/>
            <w:shd w:val="clear" w:color="auto" w:fill="auto"/>
            <w:noWrap w:val="0"/>
            <w:vAlign w:val="center"/>
          </w:tcPr>
          <w:p w14:paraId="75B7CFE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26B6468F">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pacing w:val="-10"/>
                <w:sz w:val="18"/>
                <w:szCs w:val="18"/>
              </w:rPr>
              <w:t>16</w:t>
            </w:r>
          </w:p>
        </w:tc>
        <w:tc>
          <w:tcPr>
            <w:tcW w:w="599" w:type="dxa"/>
            <w:noWrap w:val="0"/>
            <w:vAlign w:val="center"/>
          </w:tcPr>
          <w:p w14:paraId="1CA46A1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734" w:type="dxa"/>
            <w:noWrap w:val="0"/>
            <w:vAlign w:val="center"/>
          </w:tcPr>
          <w:p w14:paraId="508D7B9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494" w:type="dxa"/>
            <w:noWrap w:val="0"/>
            <w:vAlign w:val="center"/>
          </w:tcPr>
          <w:p w14:paraId="18D24F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587" w:type="dxa"/>
            <w:noWrap w:val="0"/>
            <w:vAlign w:val="center"/>
          </w:tcPr>
          <w:p w14:paraId="5F86264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w:t>
            </w:r>
          </w:p>
        </w:tc>
        <w:tc>
          <w:tcPr>
            <w:tcW w:w="637" w:type="dxa"/>
            <w:noWrap w:val="0"/>
            <w:vAlign w:val="center"/>
          </w:tcPr>
          <w:p w14:paraId="6FF98BD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z w:val="18"/>
                <w:szCs w:val="18"/>
                <w:lang w:val="en-US" w:eastAsia="zh-CN"/>
              </w:rPr>
            </w:pPr>
          </w:p>
        </w:tc>
        <w:tc>
          <w:tcPr>
            <w:tcW w:w="450" w:type="dxa"/>
            <w:noWrap w:val="0"/>
            <w:vAlign w:val="center"/>
          </w:tcPr>
          <w:p w14:paraId="62D741B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681" w:type="dxa"/>
            <w:noWrap w:val="0"/>
            <w:vAlign w:val="center"/>
          </w:tcPr>
          <w:p w14:paraId="3B9F74D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r>
      <w:tr w14:paraId="30A3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07906F9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3662B4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vMerge w:val="continue"/>
            <w:noWrap w:val="0"/>
            <w:vAlign w:val="center"/>
          </w:tcPr>
          <w:p w14:paraId="269B795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845" w:type="dxa"/>
            <w:shd w:val="clear" w:color="auto" w:fill="auto"/>
            <w:noWrap w:val="0"/>
            <w:vAlign w:val="center"/>
          </w:tcPr>
          <w:p w14:paraId="53EB7F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1001B06006C</w:t>
            </w:r>
          </w:p>
        </w:tc>
        <w:tc>
          <w:tcPr>
            <w:tcW w:w="981" w:type="dxa"/>
            <w:noWrap w:val="0"/>
            <w:vAlign w:val="center"/>
          </w:tcPr>
          <w:p w14:paraId="02B4407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宋体" w:hAnsi="宋体" w:eastAsia="宋体" w:cs="宋体"/>
                <w:color w:val="auto"/>
                <w:kern w:val="0"/>
                <w:sz w:val="15"/>
                <w:szCs w:val="15"/>
                <w:lang w:val="en-US" w:eastAsia="zh-CN"/>
              </w:rPr>
              <w:t>建筑抗震</w:t>
            </w:r>
          </w:p>
        </w:tc>
        <w:tc>
          <w:tcPr>
            <w:tcW w:w="440" w:type="dxa"/>
            <w:noWrap w:val="0"/>
            <w:vAlign w:val="center"/>
          </w:tcPr>
          <w:p w14:paraId="751E9F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C</w:t>
            </w:r>
          </w:p>
        </w:tc>
        <w:tc>
          <w:tcPr>
            <w:tcW w:w="660" w:type="dxa"/>
            <w:shd w:val="clear" w:color="auto" w:fill="auto"/>
            <w:noWrap w:val="0"/>
            <w:vAlign w:val="center"/>
          </w:tcPr>
          <w:p w14:paraId="79FC8B6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5095C6A7">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z w:val="18"/>
                <w:szCs w:val="18"/>
              </w:rPr>
              <w:t>1</w:t>
            </w:r>
            <w:r>
              <w:rPr>
                <w:rFonts w:hint="eastAsia"/>
                <w:color w:val="auto"/>
                <w:sz w:val="18"/>
                <w:szCs w:val="18"/>
                <w:lang w:val="en-US" w:eastAsia="zh-CN"/>
              </w:rPr>
              <w:t>.5</w:t>
            </w:r>
          </w:p>
        </w:tc>
        <w:tc>
          <w:tcPr>
            <w:tcW w:w="500" w:type="dxa"/>
            <w:shd w:val="clear" w:color="auto" w:fill="auto"/>
            <w:noWrap w:val="0"/>
            <w:vAlign w:val="center"/>
          </w:tcPr>
          <w:p w14:paraId="79C86E3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181CFE10">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pacing w:val="-4"/>
                <w:sz w:val="18"/>
                <w:szCs w:val="18"/>
              </w:rPr>
              <w:t>2</w:t>
            </w:r>
            <w:r>
              <w:rPr>
                <w:rFonts w:hint="eastAsia"/>
                <w:color w:val="auto"/>
                <w:spacing w:val="-4"/>
                <w:sz w:val="18"/>
                <w:szCs w:val="18"/>
                <w:lang w:val="en-US" w:eastAsia="zh-CN"/>
              </w:rPr>
              <w:t>4</w:t>
            </w:r>
          </w:p>
        </w:tc>
        <w:tc>
          <w:tcPr>
            <w:tcW w:w="510" w:type="dxa"/>
            <w:shd w:val="clear" w:color="auto" w:fill="auto"/>
            <w:noWrap w:val="0"/>
            <w:vAlign w:val="center"/>
          </w:tcPr>
          <w:p w14:paraId="23DA0C6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33FA4A53">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eastAsia"/>
                <w:color w:val="auto"/>
                <w:sz w:val="18"/>
                <w:szCs w:val="18"/>
                <w:lang w:val="en-US" w:eastAsia="zh-CN"/>
              </w:rPr>
              <w:t>8</w:t>
            </w:r>
          </w:p>
        </w:tc>
        <w:tc>
          <w:tcPr>
            <w:tcW w:w="536" w:type="dxa"/>
            <w:shd w:val="clear" w:color="auto" w:fill="auto"/>
            <w:noWrap w:val="0"/>
            <w:vAlign w:val="center"/>
          </w:tcPr>
          <w:p w14:paraId="41CF159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7BD73ABD">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pacing w:val="-10"/>
                <w:sz w:val="18"/>
                <w:szCs w:val="18"/>
              </w:rPr>
              <w:t>16</w:t>
            </w:r>
          </w:p>
        </w:tc>
        <w:tc>
          <w:tcPr>
            <w:tcW w:w="599" w:type="dxa"/>
            <w:noWrap w:val="0"/>
            <w:vAlign w:val="center"/>
          </w:tcPr>
          <w:p w14:paraId="16666E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734" w:type="dxa"/>
            <w:noWrap w:val="0"/>
            <w:vAlign w:val="center"/>
          </w:tcPr>
          <w:p w14:paraId="17CB617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494" w:type="dxa"/>
            <w:noWrap w:val="0"/>
            <w:vAlign w:val="center"/>
          </w:tcPr>
          <w:p w14:paraId="71B1948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587" w:type="dxa"/>
            <w:noWrap w:val="0"/>
            <w:vAlign w:val="center"/>
          </w:tcPr>
          <w:p w14:paraId="2F2713A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w:t>
            </w:r>
          </w:p>
        </w:tc>
        <w:tc>
          <w:tcPr>
            <w:tcW w:w="637" w:type="dxa"/>
            <w:noWrap w:val="0"/>
            <w:vAlign w:val="center"/>
          </w:tcPr>
          <w:p w14:paraId="2958697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z w:val="18"/>
                <w:szCs w:val="18"/>
                <w:lang w:val="en-US" w:eastAsia="zh-CN"/>
              </w:rPr>
            </w:pPr>
          </w:p>
        </w:tc>
        <w:tc>
          <w:tcPr>
            <w:tcW w:w="450" w:type="dxa"/>
            <w:noWrap w:val="0"/>
            <w:vAlign w:val="center"/>
          </w:tcPr>
          <w:p w14:paraId="6CC35CA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681" w:type="dxa"/>
            <w:noWrap w:val="0"/>
            <w:vAlign w:val="center"/>
          </w:tcPr>
          <w:p w14:paraId="59CEC8D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r>
      <w:tr w14:paraId="59CA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00A172B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1798A0C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vMerge w:val="restart"/>
            <w:noWrap w:val="0"/>
            <w:vAlign w:val="center"/>
          </w:tcPr>
          <w:p w14:paraId="633D81A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二选一</w:t>
            </w:r>
          </w:p>
        </w:tc>
        <w:tc>
          <w:tcPr>
            <w:tcW w:w="845" w:type="dxa"/>
            <w:shd w:val="clear" w:color="auto" w:fill="auto"/>
            <w:noWrap w:val="0"/>
            <w:vAlign w:val="center"/>
          </w:tcPr>
          <w:p w14:paraId="0A1026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1001B06007C</w:t>
            </w:r>
          </w:p>
        </w:tc>
        <w:tc>
          <w:tcPr>
            <w:tcW w:w="981" w:type="dxa"/>
            <w:noWrap w:val="0"/>
            <w:vAlign w:val="center"/>
          </w:tcPr>
          <w:p w14:paraId="25D7465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宋体" w:hAnsi="宋体" w:eastAsia="宋体" w:cs="宋体"/>
                <w:color w:val="auto"/>
                <w:kern w:val="0"/>
                <w:sz w:val="15"/>
                <w:szCs w:val="15"/>
                <w:lang w:val="en-US" w:eastAsia="zh-CN"/>
              </w:rPr>
              <w:t>建设法规</w:t>
            </w:r>
          </w:p>
        </w:tc>
        <w:tc>
          <w:tcPr>
            <w:tcW w:w="440" w:type="dxa"/>
            <w:noWrap w:val="0"/>
            <w:vAlign w:val="center"/>
          </w:tcPr>
          <w:p w14:paraId="185D1C8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C</w:t>
            </w:r>
          </w:p>
        </w:tc>
        <w:tc>
          <w:tcPr>
            <w:tcW w:w="660" w:type="dxa"/>
            <w:shd w:val="clear" w:color="auto" w:fill="auto"/>
            <w:noWrap w:val="0"/>
            <w:vAlign w:val="center"/>
          </w:tcPr>
          <w:p w14:paraId="5C2A04F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2FB0D9E8">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z w:val="18"/>
                <w:szCs w:val="18"/>
              </w:rPr>
              <w:t>1</w:t>
            </w:r>
            <w:r>
              <w:rPr>
                <w:rFonts w:hint="eastAsia"/>
                <w:color w:val="auto"/>
                <w:sz w:val="18"/>
                <w:szCs w:val="18"/>
                <w:lang w:val="en-US" w:eastAsia="zh-CN"/>
              </w:rPr>
              <w:t>.5</w:t>
            </w:r>
          </w:p>
        </w:tc>
        <w:tc>
          <w:tcPr>
            <w:tcW w:w="500" w:type="dxa"/>
            <w:shd w:val="clear" w:color="auto" w:fill="auto"/>
            <w:noWrap w:val="0"/>
            <w:vAlign w:val="center"/>
          </w:tcPr>
          <w:p w14:paraId="74368AF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43B20970">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pacing w:val="-4"/>
                <w:sz w:val="18"/>
                <w:szCs w:val="18"/>
              </w:rPr>
              <w:t>2</w:t>
            </w:r>
            <w:r>
              <w:rPr>
                <w:rFonts w:hint="eastAsia"/>
                <w:color w:val="auto"/>
                <w:spacing w:val="-4"/>
                <w:sz w:val="18"/>
                <w:szCs w:val="18"/>
                <w:lang w:val="en-US" w:eastAsia="zh-CN"/>
              </w:rPr>
              <w:t>4</w:t>
            </w:r>
          </w:p>
        </w:tc>
        <w:tc>
          <w:tcPr>
            <w:tcW w:w="510" w:type="dxa"/>
            <w:shd w:val="clear" w:color="auto" w:fill="auto"/>
            <w:noWrap w:val="0"/>
            <w:vAlign w:val="center"/>
          </w:tcPr>
          <w:p w14:paraId="122EE13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5AB67DB8">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eastAsia"/>
                <w:color w:val="auto"/>
                <w:sz w:val="18"/>
                <w:szCs w:val="18"/>
                <w:lang w:val="en-US" w:eastAsia="zh-CN"/>
              </w:rPr>
              <w:t>18</w:t>
            </w:r>
          </w:p>
        </w:tc>
        <w:tc>
          <w:tcPr>
            <w:tcW w:w="536" w:type="dxa"/>
            <w:shd w:val="clear" w:color="auto" w:fill="auto"/>
            <w:noWrap w:val="0"/>
            <w:vAlign w:val="center"/>
          </w:tcPr>
          <w:p w14:paraId="226964A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01360B7D">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eastAsia"/>
                <w:color w:val="auto"/>
                <w:sz w:val="18"/>
                <w:szCs w:val="18"/>
                <w:lang w:eastAsia="zh-CN"/>
              </w:rPr>
              <w:t>6</w:t>
            </w:r>
          </w:p>
        </w:tc>
        <w:tc>
          <w:tcPr>
            <w:tcW w:w="599" w:type="dxa"/>
            <w:noWrap w:val="0"/>
            <w:vAlign w:val="center"/>
          </w:tcPr>
          <w:p w14:paraId="40C2662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734" w:type="dxa"/>
            <w:noWrap w:val="0"/>
            <w:vAlign w:val="center"/>
          </w:tcPr>
          <w:p w14:paraId="07AC430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494" w:type="dxa"/>
            <w:noWrap w:val="0"/>
            <w:vAlign w:val="center"/>
          </w:tcPr>
          <w:p w14:paraId="5DE2EE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587" w:type="dxa"/>
            <w:noWrap w:val="0"/>
            <w:vAlign w:val="center"/>
          </w:tcPr>
          <w:p w14:paraId="0FC8FE5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w:t>
            </w:r>
          </w:p>
        </w:tc>
        <w:tc>
          <w:tcPr>
            <w:tcW w:w="637" w:type="dxa"/>
            <w:noWrap w:val="0"/>
            <w:vAlign w:val="center"/>
          </w:tcPr>
          <w:p w14:paraId="1770422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z w:val="18"/>
                <w:szCs w:val="18"/>
                <w:lang w:val="en-US" w:eastAsia="zh-CN"/>
              </w:rPr>
            </w:pPr>
          </w:p>
        </w:tc>
        <w:tc>
          <w:tcPr>
            <w:tcW w:w="450" w:type="dxa"/>
            <w:noWrap w:val="0"/>
            <w:vAlign w:val="center"/>
          </w:tcPr>
          <w:p w14:paraId="4C0B24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681" w:type="dxa"/>
            <w:noWrap w:val="0"/>
            <w:vAlign w:val="center"/>
          </w:tcPr>
          <w:p w14:paraId="30323EC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r>
      <w:tr w14:paraId="40318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2ACFCDB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7E29087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vMerge w:val="continue"/>
            <w:noWrap w:val="0"/>
            <w:vAlign w:val="center"/>
          </w:tcPr>
          <w:p w14:paraId="2385788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845" w:type="dxa"/>
            <w:shd w:val="clear" w:color="auto" w:fill="auto"/>
            <w:noWrap w:val="0"/>
            <w:vAlign w:val="center"/>
          </w:tcPr>
          <w:p w14:paraId="703584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1001B06008C</w:t>
            </w:r>
          </w:p>
        </w:tc>
        <w:tc>
          <w:tcPr>
            <w:tcW w:w="981" w:type="dxa"/>
            <w:noWrap w:val="0"/>
            <w:vAlign w:val="center"/>
          </w:tcPr>
          <w:p w14:paraId="1E15FA9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宋体" w:hAnsi="宋体" w:eastAsia="宋体" w:cs="宋体"/>
                <w:color w:val="auto"/>
                <w:kern w:val="2"/>
                <w:sz w:val="15"/>
                <w:szCs w:val="15"/>
                <w:lang w:val="en-US" w:eastAsia="zh-CN" w:bidi="ar-SA"/>
              </w:rPr>
              <w:t>建筑节能</w:t>
            </w:r>
          </w:p>
        </w:tc>
        <w:tc>
          <w:tcPr>
            <w:tcW w:w="440" w:type="dxa"/>
            <w:noWrap w:val="0"/>
            <w:vAlign w:val="center"/>
          </w:tcPr>
          <w:p w14:paraId="0D1298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C</w:t>
            </w:r>
          </w:p>
        </w:tc>
        <w:tc>
          <w:tcPr>
            <w:tcW w:w="660" w:type="dxa"/>
            <w:shd w:val="clear" w:color="auto" w:fill="auto"/>
            <w:noWrap w:val="0"/>
            <w:vAlign w:val="center"/>
          </w:tcPr>
          <w:p w14:paraId="6D62D2B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08A3BB79">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z w:val="18"/>
                <w:szCs w:val="18"/>
              </w:rPr>
              <w:t>1</w:t>
            </w:r>
            <w:r>
              <w:rPr>
                <w:rFonts w:hint="eastAsia"/>
                <w:color w:val="auto"/>
                <w:sz w:val="18"/>
                <w:szCs w:val="18"/>
                <w:lang w:val="en-US" w:eastAsia="zh-CN"/>
              </w:rPr>
              <w:t>.5</w:t>
            </w:r>
          </w:p>
        </w:tc>
        <w:tc>
          <w:tcPr>
            <w:tcW w:w="500" w:type="dxa"/>
            <w:shd w:val="clear" w:color="auto" w:fill="auto"/>
            <w:noWrap w:val="0"/>
            <w:vAlign w:val="center"/>
          </w:tcPr>
          <w:p w14:paraId="606E23D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4A267E12">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default"/>
                <w:color w:val="auto"/>
                <w:spacing w:val="-4"/>
                <w:sz w:val="18"/>
                <w:szCs w:val="18"/>
              </w:rPr>
              <w:t>2</w:t>
            </w:r>
            <w:r>
              <w:rPr>
                <w:rFonts w:hint="eastAsia"/>
                <w:color w:val="auto"/>
                <w:spacing w:val="-4"/>
                <w:sz w:val="18"/>
                <w:szCs w:val="18"/>
                <w:lang w:val="en-US" w:eastAsia="zh-CN"/>
              </w:rPr>
              <w:t>4</w:t>
            </w:r>
          </w:p>
        </w:tc>
        <w:tc>
          <w:tcPr>
            <w:tcW w:w="510" w:type="dxa"/>
            <w:shd w:val="clear" w:color="auto" w:fill="auto"/>
            <w:noWrap w:val="0"/>
            <w:vAlign w:val="center"/>
          </w:tcPr>
          <w:p w14:paraId="7DE4588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16818EC0">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eastAsia"/>
                <w:color w:val="auto"/>
                <w:sz w:val="18"/>
                <w:szCs w:val="18"/>
                <w:lang w:val="en-US" w:eastAsia="zh-CN"/>
              </w:rPr>
              <w:t>18</w:t>
            </w:r>
          </w:p>
        </w:tc>
        <w:tc>
          <w:tcPr>
            <w:tcW w:w="536" w:type="dxa"/>
            <w:shd w:val="clear" w:color="auto" w:fill="auto"/>
            <w:noWrap w:val="0"/>
            <w:vAlign w:val="center"/>
          </w:tcPr>
          <w:p w14:paraId="37472BD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Arial"/>
                <w:color w:val="auto"/>
                <w:sz w:val="21"/>
              </w:rPr>
            </w:pPr>
          </w:p>
          <w:p w14:paraId="3B31B0F3">
            <w:pPr>
              <w:pStyle w:val="4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eastAsia" w:ascii="华文仿宋" w:hAnsi="华文仿宋" w:eastAsia="华文仿宋" w:cs="仿宋"/>
                <w:color w:val="auto"/>
                <w:kern w:val="2"/>
                <w:sz w:val="18"/>
                <w:szCs w:val="18"/>
                <w:lang w:val="en-US" w:eastAsia="zh-CN" w:bidi="zh-CN"/>
              </w:rPr>
            </w:pPr>
            <w:r>
              <w:rPr>
                <w:rFonts w:hint="eastAsia"/>
                <w:color w:val="auto"/>
                <w:sz w:val="18"/>
                <w:szCs w:val="18"/>
                <w:lang w:eastAsia="zh-CN"/>
              </w:rPr>
              <w:t>6</w:t>
            </w:r>
          </w:p>
        </w:tc>
        <w:tc>
          <w:tcPr>
            <w:tcW w:w="599" w:type="dxa"/>
            <w:noWrap w:val="0"/>
            <w:vAlign w:val="center"/>
          </w:tcPr>
          <w:p w14:paraId="22724E2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734" w:type="dxa"/>
            <w:noWrap w:val="0"/>
            <w:vAlign w:val="center"/>
          </w:tcPr>
          <w:p w14:paraId="2116761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494" w:type="dxa"/>
            <w:noWrap w:val="0"/>
            <w:vAlign w:val="center"/>
          </w:tcPr>
          <w:p w14:paraId="4016D28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587" w:type="dxa"/>
            <w:noWrap w:val="0"/>
            <w:vAlign w:val="center"/>
          </w:tcPr>
          <w:p w14:paraId="19559B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w:t>
            </w:r>
          </w:p>
        </w:tc>
        <w:tc>
          <w:tcPr>
            <w:tcW w:w="637" w:type="dxa"/>
            <w:noWrap w:val="0"/>
            <w:vAlign w:val="center"/>
          </w:tcPr>
          <w:p w14:paraId="01058F9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z w:val="18"/>
                <w:szCs w:val="18"/>
                <w:lang w:val="en-US" w:eastAsia="zh-CN"/>
              </w:rPr>
            </w:pPr>
          </w:p>
        </w:tc>
        <w:tc>
          <w:tcPr>
            <w:tcW w:w="450" w:type="dxa"/>
            <w:noWrap w:val="0"/>
            <w:vAlign w:val="center"/>
          </w:tcPr>
          <w:p w14:paraId="473ED2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681" w:type="dxa"/>
            <w:noWrap w:val="0"/>
            <w:vAlign w:val="center"/>
          </w:tcPr>
          <w:p w14:paraId="23D311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r>
      <w:tr w14:paraId="1E11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0A67511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4EC4ACD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noWrap w:val="0"/>
            <w:vAlign w:val="center"/>
          </w:tcPr>
          <w:p w14:paraId="37E1160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5</w:t>
            </w:r>
          </w:p>
        </w:tc>
        <w:tc>
          <w:tcPr>
            <w:tcW w:w="845" w:type="dxa"/>
            <w:shd w:val="clear" w:color="auto" w:fill="auto"/>
            <w:noWrap w:val="0"/>
            <w:vAlign w:val="center"/>
          </w:tcPr>
          <w:p w14:paraId="76AA11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1001B06009C</w:t>
            </w:r>
          </w:p>
        </w:tc>
        <w:tc>
          <w:tcPr>
            <w:tcW w:w="981" w:type="dxa"/>
            <w:noWrap w:val="0"/>
            <w:vAlign w:val="center"/>
          </w:tcPr>
          <w:p w14:paraId="5ACBA78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宋体" w:hAnsi="宋体" w:eastAsia="宋体" w:cs="宋体"/>
                <w:color w:val="auto"/>
                <w:kern w:val="0"/>
                <w:sz w:val="15"/>
                <w:szCs w:val="15"/>
                <w:lang w:val="en-US" w:eastAsia="zh-CN"/>
              </w:rPr>
              <w:t>装配式工程计量与计价</w:t>
            </w:r>
          </w:p>
        </w:tc>
        <w:tc>
          <w:tcPr>
            <w:tcW w:w="440" w:type="dxa"/>
            <w:noWrap w:val="0"/>
            <w:vAlign w:val="center"/>
          </w:tcPr>
          <w:p w14:paraId="2CB49B4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C</w:t>
            </w:r>
          </w:p>
        </w:tc>
        <w:tc>
          <w:tcPr>
            <w:tcW w:w="660" w:type="dxa"/>
            <w:noWrap w:val="0"/>
            <w:vAlign w:val="center"/>
          </w:tcPr>
          <w:p w14:paraId="189C354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w:t>
            </w:r>
          </w:p>
        </w:tc>
        <w:tc>
          <w:tcPr>
            <w:tcW w:w="500" w:type="dxa"/>
            <w:noWrap w:val="0"/>
            <w:vAlign w:val="center"/>
          </w:tcPr>
          <w:p w14:paraId="60F287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36</w:t>
            </w:r>
          </w:p>
        </w:tc>
        <w:tc>
          <w:tcPr>
            <w:tcW w:w="510" w:type="dxa"/>
            <w:noWrap w:val="0"/>
            <w:vAlign w:val="center"/>
          </w:tcPr>
          <w:p w14:paraId="309A543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16</w:t>
            </w:r>
          </w:p>
        </w:tc>
        <w:tc>
          <w:tcPr>
            <w:tcW w:w="536" w:type="dxa"/>
            <w:noWrap w:val="0"/>
            <w:vAlign w:val="center"/>
          </w:tcPr>
          <w:p w14:paraId="6F004C1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20</w:t>
            </w:r>
          </w:p>
        </w:tc>
        <w:tc>
          <w:tcPr>
            <w:tcW w:w="599" w:type="dxa"/>
            <w:noWrap w:val="0"/>
            <w:vAlign w:val="center"/>
          </w:tcPr>
          <w:p w14:paraId="5C93B9E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734" w:type="dxa"/>
            <w:noWrap w:val="0"/>
            <w:vAlign w:val="center"/>
          </w:tcPr>
          <w:p w14:paraId="7ACE8E1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494" w:type="dxa"/>
            <w:noWrap w:val="0"/>
            <w:vAlign w:val="center"/>
          </w:tcPr>
          <w:p w14:paraId="21BD57A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587" w:type="dxa"/>
            <w:noWrap w:val="0"/>
            <w:vAlign w:val="center"/>
          </w:tcPr>
          <w:p w14:paraId="1C6249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637" w:type="dxa"/>
            <w:noWrap w:val="0"/>
            <w:vAlign w:val="center"/>
          </w:tcPr>
          <w:p w14:paraId="45AC853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450" w:type="dxa"/>
            <w:noWrap w:val="0"/>
            <w:vAlign w:val="center"/>
          </w:tcPr>
          <w:p w14:paraId="1CD1F0B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681" w:type="dxa"/>
            <w:shd w:val="clear" w:color="auto" w:fill="auto"/>
            <w:noWrap w:val="0"/>
            <w:vAlign w:val="center"/>
          </w:tcPr>
          <w:p w14:paraId="78D676D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线上课后七周</w:t>
            </w:r>
          </w:p>
        </w:tc>
      </w:tr>
      <w:tr w14:paraId="18B7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358B058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0F9DB82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noWrap w:val="0"/>
            <w:vAlign w:val="center"/>
          </w:tcPr>
          <w:p w14:paraId="179D65A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6</w:t>
            </w:r>
          </w:p>
        </w:tc>
        <w:tc>
          <w:tcPr>
            <w:tcW w:w="845" w:type="dxa"/>
            <w:shd w:val="clear" w:color="auto" w:fill="auto"/>
            <w:noWrap w:val="0"/>
            <w:vAlign w:val="center"/>
          </w:tcPr>
          <w:p w14:paraId="64EF53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1001B06010C</w:t>
            </w:r>
          </w:p>
        </w:tc>
        <w:tc>
          <w:tcPr>
            <w:tcW w:w="981" w:type="dxa"/>
            <w:noWrap w:val="0"/>
            <w:vAlign w:val="center"/>
          </w:tcPr>
          <w:p w14:paraId="203C348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宋体" w:hAnsi="宋体" w:eastAsia="宋体" w:cs="宋体"/>
                <w:color w:val="auto"/>
                <w:kern w:val="0"/>
                <w:sz w:val="15"/>
                <w:szCs w:val="15"/>
                <w:lang w:val="en-US" w:eastAsia="zh-CN"/>
              </w:rPr>
              <w:t>市政工程计量与计价</w:t>
            </w:r>
          </w:p>
        </w:tc>
        <w:tc>
          <w:tcPr>
            <w:tcW w:w="440" w:type="dxa"/>
            <w:noWrap w:val="0"/>
            <w:vAlign w:val="center"/>
          </w:tcPr>
          <w:p w14:paraId="7BF2D39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C</w:t>
            </w:r>
          </w:p>
        </w:tc>
        <w:tc>
          <w:tcPr>
            <w:tcW w:w="660" w:type="dxa"/>
            <w:noWrap w:val="0"/>
            <w:vAlign w:val="center"/>
          </w:tcPr>
          <w:p w14:paraId="7E4E3F1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w:t>
            </w:r>
          </w:p>
        </w:tc>
        <w:tc>
          <w:tcPr>
            <w:tcW w:w="500" w:type="dxa"/>
            <w:noWrap w:val="0"/>
            <w:vAlign w:val="center"/>
          </w:tcPr>
          <w:p w14:paraId="7E11EAA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36</w:t>
            </w:r>
          </w:p>
        </w:tc>
        <w:tc>
          <w:tcPr>
            <w:tcW w:w="510" w:type="dxa"/>
            <w:noWrap w:val="0"/>
            <w:vAlign w:val="center"/>
          </w:tcPr>
          <w:p w14:paraId="2F9AF5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16</w:t>
            </w:r>
          </w:p>
        </w:tc>
        <w:tc>
          <w:tcPr>
            <w:tcW w:w="536" w:type="dxa"/>
            <w:noWrap w:val="0"/>
            <w:vAlign w:val="center"/>
          </w:tcPr>
          <w:p w14:paraId="7DE5D3B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20</w:t>
            </w:r>
          </w:p>
        </w:tc>
        <w:tc>
          <w:tcPr>
            <w:tcW w:w="599" w:type="dxa"/>
            <w:noWrap w:val="0"/>
            <w:vAlign w:val="center"/>
          </w:tcPr>
          <w:p w14:paraId="48C2B5A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734" w:type="dxa"/>
            <w:noWrap w:val="0"/>
            <w:vAlign w:val="center"/>
          </w:tcPr>
          <w:p w14:paraId="0805B2F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494" w:type="dxa"/>
            <w:noWrap w:val="0"/>
            <w:vAlign w:val="center"/>
          </w:tcPr>
          <w:p w14:paraId="029225C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587" w:type="dxa"/>
            <w:noWrap w:val="0"/>
            <w:vAlign w:val="center"/>
          </w:tcPr>
          <w:p w14:paraId="63EA0D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637" w:type="dxa"/>
            <w:noWrap w:val="0"/>
            <w:vAlign w:val="center"/>
          </w:tcPr>
          <w:p w14:paraId="35F7A1B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450" w:type="dxa"/>
            <w:noWrap w:val="0"/>
            <w:vAlign w:val="center"/>
          </w:tcPr>
          <w:p w14:paraId="0D741E8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681" w:type="dxa"/>
            <w:shd w:val="clear" w:color="auto" w:fill="auto"/>
            <w:noWrap w:val="0"/>
            <w:vAlign w:val="center"/>
          </w:tcPr>
          <w:p w14:paraId="6928A88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线上课</w:t>
            </w:r>
          </w:p>
        </w:tc>
      </w:tr>
      <w:tr w14:paraId="7D3A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66391E2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276E6CE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2669" w:type="dxa"/>
            <w:gridSpan w:val="4"/>
            <w:noWrap w:val="0"/>
            <w:vAlign w:val="center"/>
          </w:tcPr>
          <w:p w14:paraId="3086570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b/>
                <w:bCs/>
                <w:color w:val="auto"/>
                <w:kern w:val="0"/>
                <w:sz w:val="18"/>
                <w:szCs w:val="18"/>
                <w:lang w:val="en-US" w:eastAsia="zh-CN"/>
              </w:rPr>
              <w:t>专业限选合计</w:t>
            </w:r>
          </w:p>
        </w:tc>
        <w:tc>
          <w:tcPr>
            <w:tcW w:w="660" w:type="dxa"/>
            <w:noWrap w:val="0"/>
            <w:vAlign w:val="center"/>
          </w:tcPr>
          <w:p w14:paraId="3DE3345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10.5</w:t>
            </w:r>
          </w:p>
        </w:tc>
        <w:tc>
          <w:tcPr>
            <w:tcW w:w="500" w:type="dxa"/>
            <w:noWrap w:val="0"/>
            <w:vAlign w:val="center"/>
          </w:tcPr>
          <w:p w14:paraId="74390BF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320</w:t>
            </w:r>
          </w:p>
        </w:tc>
        <w:tc>
          <w:tcPr>
            <w:tcW w:w="510" w:type="dxa"/>
            <w:noWrap w:val="0"/>
            <w:vAlign w:val="center"/>
          </w:tcPr>
          <w:p w14:paraId="1496C20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86</w:t>
            </w:r>
          </w:p>
        </w:tc>
        <w:tc>
          <w:tcPr>
            <w:tcW w:w="536" w:type="dxa"/>
            <w:noWrap w:val="0"/>
            <w:vAlign w:val="center"/>
          </w:tcPr>
          <w:p w14:paraId="2E44A97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184</w:t>
            </w:r>
          </w:p>
        </w:tc>
        <w:tc>
          <w:tcPr>
            <w:tcW w:w="599" w:type="dxa"/>
            <w:noWrap w:val="0"/>
            <w:vAlign w:val="center"/>
          </w:tcPr>
          <w:p w14:paraId="70F36DA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21"/>
                <w:szCs w:val="21"/>
                <w:lang w:val="en-US" w:eastAsia="zh-CN" w:bidi="zh-CN"/>
              </w:rPr>
            </w:pPr>
          </w:p>
        </w:tc>
        <w:tc>
          <w:tcPr>
            <w:tcW w:w="734" w:type="dxa"/>
            <w:noWrap w:val="0"/>
            <w:vAlign w:val="center"/>
          </w:tcPr>
          <w:p w14:paraId="199018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p>
        </w:tc>
        <w:tc>
          <w:tcPr>
            <w:tcW w:w="494" w:type="dxa"/>
            <w:noWrap w:val="0"/>
            <w:vAlign w:val="center"/>
          </w:tcPr>
          <w:p w14:paraId="56BDA66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p>
        </w:tc>
        <w:tc>
          <w:tcPr>
            <w:tcW w:w="587" w:type="dxa"/>
            <w:noWrap w:val="0"/>
            <w:vAlign w:val="center"/>
          </w:tcPr>
          <w:p w14:paraId="2365ABA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p>
        </w:tc>
        <w:tc>
          <w:tcPr>
            <w:tcW w:w="637" w:type="dxa"/>
            <w:noWrap w:val="0"/>
            <w:vAlign w:val="center"/>
          </w:tcPr>
          <w:p w14:paraId="305896B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p>
        </w:tc>
        <w:tc>
          <w:tcPr>
            <w:tcW w:w="450" w:type="dxa"/>
            <w:noWrap w:val="0"/>
            <w:vAlign w:val="center"/>
          </w:tcPr>
          <w:p w14:paraId="0E56A3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c>
          <w:tcPr>
            <w:tcW w:w="681" w:type="dxa"/>
            <w:noWrap w:val="0"/>
            <w:vAlign w:val="center"/>
          </w:tcPr>
          <w:p w14:paraId="5A93F9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rPr>
            </w:pPr>
          </w:p>
        </w:tc>
      </w:tr>
      <w:tr w14:paraId="19D7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5A64CE8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2986" w:type="dxa"/>
            <w:gridSpan w:val="5"/>
            <w:noWrap w:val="0"/>
            <w:vAlign w:val="center"/>
          </w:tcPr>
          <w:p w14:paraId="1E5EC04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b/>
                <w:bCs/>
                <w:color w:val="auto"/>
                <w:sz w:val="18"/>
                <w:szCs w:val="18"/>
                <w:lang w:val="en-US" w:eastAsia="zh-CN"/>
              </w:rPr>
              <w:t>专业课合计</w:t>
            </w:r>
          </w:p>
        </w:tc>
        <w:tc>
          <w:tcPr>
            <w:tcW w:w="660" w:type="dxa"/>
            <w:noWrap w:val="0"/>
            <w:vAlign w:val="center"/>
          </w:tcPr>
          <w:p w14:paraId="5A2504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w:t>
            </w:r>
          </w:p>
        </w:tc>
        <w:tc>
          <w:tcPr>
            <w:tcW w:w="500" w:type="dxa"/>
            <w:noWrap w:val="0"/>
            <w:vAlign w:val="center"/>
          </w:tcPr>
          <w:p w14:paraId="3F54F87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72</w:t>
            </w:r>
          </w:p>
        </w:tc>
        <w:tc>
          <w:tcPr>
            <w:tcW w:w="510" w:type="dxa"/>
            <w:noWrap w:val="0"/>
            <w:vAlign w:val="center"/>
          </w:tcPr>
          <w:p w14:paraId="6790177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86</w:t>
            </w:r>
          </w:p>
        </w:tc>
        <w:tc>
          <w:tcPr>
            <w:tcW w:w="536" w:type="dxa"/>
            <w:noWrap w:val="0"/>
            <w:vAlign w:val="center"/>
          </w:tcPr>
          <w:p w14:paraId="4B579C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40</w:t>
            </w:r>
          </w:p>
        </w:tc>
        <w:tc>
          <w:tcPr>
            <w:tcW w:w="599" w:type="dxa"/>
            <w:noWrap w:val="0"/>
            <w:vAlign w:val="center"/>
          </w:tcPr>
          <w:p w14:paraId="0BD329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734" w:type="dxa"/>
            <w:noWrap w:val="0"/>
            <w:vAlign w:val="center"/>
          </w:tcPr>
          <w:p w14:paraId="4B9739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p>
        </w:tc>
        <w:tc>
          <w:tcPr>
            <w:tcW w:w="494" w:type="dxa"/>
            <w:noWrap w:val="0"/>
            <w:vAlign w:val="center"/>
          </w:tcPr>
          <w:p w14:paraId="7618750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p>
        </w:tc>
        <w:tc>
          <w:tcPr>
            <w:tcW w:w="587" w:type="dxa"/>
            <w:noWrap w:val="0"/>
            <w:vAlign w:val="center"/>
          </w:tcPr>
          <w:p w14:paraId="717668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p>
        </w:tc>
        <w:tc>
          <w:tcPr>
            <w:tcW w:w="637" w:type="dxa"/>
            <w:noWrap w:val="0"/>
            <w:vAlign w:val="center"/>
          </w:tcPr>
          <w:p w14:paraId="13B5B3B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p>
        </w:tc>
        <w:tc>
          <w:tcPr>
            <w:tcW w:w="450" w:type="dxa"/>
            <w:noWrap w:val="0"/>
            <w:vAlign w:val="center"/>
          </w:tcPr>
          <w:p w14:paraId="2D26E43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681" w:type="dxa"/>
            <w:noWrap w:val="0"/>
            <w:vAlign w:val="center"/>
          </w:tcPr>
          <w:p w14:paraId="24268CF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p>
        </w:tc>
      </w:tr>
      <w:tr w14:paraId="0AFA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9" w:type="dxa"/>
            <w:gridSpan w:val="6"/>
            <w:noWrap w:val="0"/>
            <w:vAlign w:val="center"/>
          </w:tcPr>
          <w:p w14:paraId="3AAEE47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b/>
                <w:bCs/>
                <w:color w:val="auto"/>
                <w:sz w:val="18"/>
                <w:szCs w:val="18"/>
                <w:lang w:val="en-US" w:eastAsia="zh-CN"/>
              </w:rPr>
            </w:pPr>
            <w:r>
              <w:rPr>
                <w:rFonts w:hint="eastAsia" w:ascii="仿宋" w:hAnsi="仿宋" w:eastAsia="仿宋" w:cs="仿宋"/>
                <w:b/>
                <w:bCs/>
                <w:color w:val="auto"/>
                <w:sz w:val="18"/>
                <w:szCs w:val="18"/>
                <w:lang w:val="en-US" w:eastAsia="zh-CN"/>
              </w:rPr>
              <w:t>总计</w:t>
            </w:r>
          </w:p>
        </w:tc>
        <w:tc>
          <w:tcPr>
            <w:tcW w:w="660" w:type="dxa"/>
            <w:noWrap w:val="0"/>
            <w:vAlign w:val="center"/>
          </w:tcPr>
          <w:p w14:paraId="5226FB7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10.5</w:t>
            </w:r>
          </w:p>
        </w:tc>
        <w:tc>
          <w:tcPr>
            <w:tcW w:w="500" w:type="dxa"/>
            <w:noWrap w:val="0"/>
            <w:vAlign w:val="center"/>
          </w:tcPr>
          <w:p w14:paraId="4CAD68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392</w:t>
            </w:r>
          </w:p>
        </w:tc>
        <w:tc>
          <w:tcPr>
            <w:tcW w:w="510" w:type="dxa"/>
            <w:noWrap w:val="0"/>
            <w:vAlign w:val="center"/>
          </w:tcPr>
          <w:p w14:paraId="51A945C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172</w:t>
            </w:r>
          </w:p>
        </w:tc>
        <w:tc>
          <w:tcPr>
            <w:tcW w:w="536" w:type="dxa"/>
            <w:noWrap w:val="0"/>
            <w:vAlign w:val="center"/>
          </w:tcPr>
          <w:p w14:paraId="46B0FA8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184</w:t>
            </w:r>
          </w:p>
        </w:tc>
        <w:tc>
          <w:tcPr>
            <w:tcW w:w="599" w:type="dxa"/>
            <w:noWrap w:val="0"/>
            <w:vAlign w:val="center"/>
          </w:tcPr>
          <w:p w14:paraId="0DD7F8E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734" w:type="dxa"/>
            <w:noWrap w:val="0"/>
            <w:vAlign w:val="center"/>
          </w:tcPr>
          <w:p w14:paraId="6C1C790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494" w:type="dxa"/>
            <w:noWrap w:val="0"/>
            <w:vAlign w:val="center"/>
          </w:tcPr>
          <w:p w14:paraId="57CF363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587" w:type="dxa"/>
            <w:noWrap w:val="0"/>
            <w:vAlign w:val="center"/>
          </w:tcPr>
          <w:p w14:paraId="4F5699C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637" w:type="dxa"/>
            <w:noWrap w:val="0"/>
            <w:vAlign w:val="center"/>
          </w:tcPr>
          <w:p w14:paraId="2D1184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450" w:type="dxa"/>
            <w:noWrap w:val="0"/>
            <w:vAlign w:val="center"/>
          </w:tcPr>
          <w:p w14:paraId="1647403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681" w:type="dxa"/>
            <w:noWrap w:val="0"/>
            <w:vAlign w:val="center"/>
          </w:tcPr>
          <w:p w14:paraId="3EA217B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p>
        </w:tc>
      </w:tr>
    </w:tbl>
    <w:p w14:paraId="69825773">
      <w:pPr>
        <w:pStyle w:val="3"/>
        <w:keepNext/>
        <w:keepLines/>
        <w:pageBreakBefore w:val="0"/>
        <w:widowControl w:val="0"/>
        <w:numPr>
          <w:ilvl w:val="0"/>
          <w:numId w:val="0"/>
        </w:numPr>
        <w:kinsoku/>
        <w:wordWrap/>
        <w:overflowPunct/>
        <w:topLinePunct w:val="0"/>
        <w:autoSpaceDE/>
        <w:autoSpaceDN/>
        <w:bidi w:val="0"/>
        <w:adjustRightInd w:val="0"/>
        <w:snapToGrid w:val="0"/>
        <w:spacing w:before="166" w:beforeLines="50" w:after="0" w:afterLines="0" w:line="240" w:lineRule="auto"/>
        <w:ind w:firstLine="482" w:firstLineChars="200"/>
        <w:textAlignment w:val="auto"/>
        <w:rPr>
          <w:rFonts w:hint="eastAsia" w:ascii="方正仿宋_GB2312" w:hAnsi="方正仿宋_GB2312" w:eastAsia="方正仿宋_GB2312" w:cs="方正仿宋_GB2312"/>
          <w:b/>
          <w:color w:val="auto"/>
          <w:kern w:val="2"/>
          <w:sz w:val="24"/>
          <w:szCs w:val="24"/>
          <w:lang w:val="en-US" w:eastAsia="zh-CN" w:bidi="ar-SA"/>
        </w:rPr>
      </w:pPr>
      <w:bookmarkStart w:id="25" w:name="_Toc22830"/>
      <w:bookmarkStart w:id="26" w:name="_Toc23078"/>
      <w:r>
        <w:rPr>
          <w:rFonts w:hint="eastAsia" w:ascii="方正仿宋_GB2312" w:hAnsi="方正仿宋_GB2312" w:eastAsia="方正仿宋_GB2312" w:cs="方正仿宋_GB2312"/>
          <w:b/>
          <w:color w:val="auto"/>
          <w:kern w:val="2"/>
          <w:sz w:val="24"/>
          <w:szCs w:val="24"/>
          <w:lang w:val="en-US" w:eastAsia="zh-CN" w:bidi="ar-SA"/>
        </w:rPr>
        <w:t>（三）实习实训教学环节安排</w:t>
      </w:r>
      <w:bookmarkEnd w:id="25"/>
      <w:bookmarkEnd w:id="26"/>
    </w:p>
    <w:tbl>
      <w:tblPr>
        <w:tblStyle w:val="17"/>
        <w:tblW w:w="9612" w:type="dxa"/>
        <w:jc w:val="center"/>
        <w:tblLayout w:type="fixed"/>
        <w:tblCellMar>
          <w:top w:w="0" w:type="dxa"/>
          <w:left w:w="108" w:type="dxa"/>
          <w:bottom w:w="0" w:type="dxa"/>
          <w:right w:w="108" w:type="dxa"/>
        </w:tblCellMar>
      </w:tblPr>
      <w:tblGrid>
        <w:gridCol w:w="529"/>
        <w:gridCol w:w="1458"/>
        <w:gridCol w:w="1408"/>
        <w:gridCol w:w="773"/>
        <w:gridCol w:w="907"/>
        <w:gridCol w:w="907"/>
        <w:gridCol w:w="907"/>
        <w:gridCol w:w="907"/>
        <w:gridCol w:w="908"/>
        <w:gridCol w:w="908"/>
      </w:tblGrid>
      <w:tr w14:paraId="4940042B">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0C0CD14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序号</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1FFAC3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课程编号</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14:paraId="458134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课程名称</w:t>
            </w:r>
          </w:p>
        </w:tc>
        <w:tc>
          <w:tcPr>
            <w:tcW w:w="773" w:type="dxa"/>
            <w:tcBorders>
              <w:top w:val="single" w:color="000000" w:sz="4" w:space="0"/>
              <w:left w:val="single" w:color="000000" w:sz="4" w:space="0"/>
              <w:bottom w:val="single" w:color="000000" w:sz="4" w:space="0"/>
              <w:right w:val="single" w:color="000000" w:sz="4" w:space="0"/>
            </w:tcBorders>
            <w:noWrap w:val="0"/>
            <w:vAlign w:val="center"/>
          </w:tcPr>
          <w:p w14:paraId="372182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学分数</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6FDD4C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7C20A6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0132B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72FD7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4</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791412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05B6AF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6</w:t>
            </w:r>
          </w:p>
        </w:tc>
      </w:tr>
      <w:tr w14:paraId="5D9C34C5">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38932D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230E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0100C08003C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BE8C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认知实践</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46B4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1</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DA01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1</w:t>
            </w:r>
            <w:r>
              <w:rPr>
                <w:rFonts w:hint="eastAsia" w:ascii="仿宋" w:hAnsi="仿宋" w:eastAsia="仿宋" w:cs="仿宋"/>
                <w:color w:val="auto"/>
                <w:kern w:val="0"/>
                <w:sz w:val="18"/>
                <w:szCs w:val="18"/>
              </w:rPr>
              <w:t>周</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EECB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20A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9E3D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A27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4B0F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r>
      <w:tr w14:paraId="43BB7D9E">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20AEB3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2</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4C2B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rPr>
              <w:t>0600C07004C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C65F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劳动教育实践</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D70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1</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CFAB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ABF6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1</w:t>
            </w:r>
            <w:r>
              <w:rPr>
                <w:rFonts w:hint="eastAsia" w:ascii="仿宋" w:hAnsi="仿宋" w:eastAsia="仿宋" w:cs="仿宋"/>
                <w:color w:val="auto"/>
                <w:kern w:val="0"/>
                <w:sz w:val="18"/>
                <w:szCs w:val="18"/>
              </w:rPr>
              <w:t>周</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871D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EC13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D1BB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6EBE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r>
      <w:tr w14:paraId="3874FEA3">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0D1DF5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eastAsia="zh-CN"/>
              </w:rPr>
            </w:pPr>
            <w:r>
              <w:rPr>
                <w:rFonts w:hint="eastAsia" w:ascii="仿宋" w:hAnsi="仿宋" w:eastAsia="仿宋" w:cs="仿宋"/>
                <w:color w:val="auto"/>
                <w:kern w:val="0"/>
                <w:sz w:val="18"/>
                <w:szCs w:val="18"/>
                <w:lang w:val="en-US" w:eastAsia="zh-CN"/>
              </w:rPr>
              <w:t>3</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C349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1001C08001C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6EFD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建筑识图与构造实训</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ACFE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2</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090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2周</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1F2B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F525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361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5FDE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926F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r>
      <w:tr w14:paraId="6D1410E6">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3DA88D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4</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6F4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1001C08002C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227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ab/>
            </w:r>
            <w:r>
              <w:rPr>
                <w:rFonts w:hint="eastAsia" w:ascii="仿宋" w:hAnsi="仿宋" w:eastAsia="仿宋" w:cs="仿宋"/>
                <w:color w:val="auto"/>
                <w:kern w:val="0"/>
                <w:sz w:val="18"/>
                <w:szCs w:val="18"/>
                <w:lang w:val="en-US" w:eastAsia="zh-CN"/>
              </w:rPr>
              <w:t>混凝土结构识图与钢筋翻样实训</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9C01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2</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8A32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42E1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2周</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287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B520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48D1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2F88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r>
      <w:tr w14:paraId="6D4B1872">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6BA2FE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eastAsia="zh-CN"/>
              </w:rPr>
            </w:pPr>
            <w:r>
              <w:rPr>
                <w:rFonts w:hint="eastAsia" w:ascii="仿宋" w:hAnsi="仿宋" w:eastAsia="仿宋" w:cs="仿宋"/>
                <w:color w:val="auto"/>
                <w:kern w:val="0"/>
                <w:sz w:val="18"/>
                <w:szCs w:val="18"/>
                <w:lang w:val="en-US" w:eastAsia="zh-CN"/>
              </w:rPr>
              <w:t>5</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E423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1001C08003C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EB0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建筑工程计量计价实训</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9131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2</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4D7F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2933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70A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2周</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1121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E038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3729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r>
      <w:tr w14:paraId="759CE3E8">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042207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eastAsia="zh-CN"/>
              </w:rPr>
            </w:pPr>
            <w:r>
              <w:rPr>
                <w:rFonts w:hint="eastAsia" w:ascii="仿宋" w:hAnsi="仿宋" w:eastAsia="仿宋" w:cs="仿宋"/>
                <w:color w:val="auto"/>
                <w:kern w:val="0"/>
                <w:sz w:val="18"/>
                <w:szCs w:val="18"/>
                <w:lang w:val="en-US" w:eastAsia="zh-CN"/>
              </w:rPr>
              <w:t>6</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59B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1001C08004C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61B6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全过程造价实战演习</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6D45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2</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B14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0902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DA7DC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3747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2周</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CF9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913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r>
      <w:tr w14:paraId="19759E8C">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4380C8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7</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46AC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rPr>
              <w:t>1001C08005C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768A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企业综合实训</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FD3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5</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BCE6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852C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CA57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F2B8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4</w:t>
            </w:r>
            <w:r>
              <w:rPr>
                <w:rFonts w:hint="eastAsia" w:ascii="仿宋" w:hAnsi="仿宋" w:eastAsia="仿宋" w:cs="仿宋"/>
                <w:color w:val="auto"/>
                <w:kern w:val="0"/>
                <w:sz w:val="18"/>
                <w:szCs w:val="18"/>
              </w:rPr>
              <w:t>周</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E2D9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185E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r>
      <w:tr w14:paraId="0680A83F">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487D4C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8</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FF3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371E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岗位实习</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D87E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24</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E1A3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20A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8DEB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5F2E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E1C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1</w:t>
            </w:r>
            <w:r>
              <w:rPr>
                <w:rFonts w:hint="eastAsia" w:ascii="仿宋" w:hAnsi="仿宋" w:eastAsia="仿宋" w:cs="仿宋"/>
                <w:color w:val="auto"/>
                <w:kern w:val="0"/>
                <w:sz w:val="18"/>
                <w:szCs w:val="18"/>
              </w:rPr>
              <w:t>2周</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B39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1</w:t>
            </w:r>
            <w:r>
              <w:rPr>
                <w:rFonts w:hint="eastAsia" w:ascii="仿宋" w:hAnsi="仿宋" w:eastAsia="仿宋" w:cs="仿宋"/>
                <w:color w:val="auto"/>
                <w:kern w:val="0"/>
                <w:sz w:val="18"/>
                <w:szCs w:val="18"/>
              </w:rPr>
              <w:t>2周</w:t>
            </w:r>
          </w:p>
        </w:tc>
      </w:tr>
      <w:tr w14:paraId="5D0113C3">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545B1A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9</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900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C49E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毕业设计</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977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7</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A247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B413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8FF5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7E7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DF4F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F3DC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7</w:t>
            </w:r>
            <w:r>
              <w:rPr>
                <w:rFonts w:hint="eastAsia" w:ascii="仿宋" w:hAnsi="仿宋" w:eastAsia="仿宋" w:cs="仿宋"/>
                <w:color w:val="auto"/>
                <w:kern w:val="0"/>
                <w:sz w:val="18"/>
                <w:szCs w:val="18"/>
              </w:rPr>
              <w:t>周</w:t>
            </w:r>
          </w:p>
        </w:tc>
      </w:tr>
      <w:tr w14:paraId="19AE0FD5">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57E0AA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308ECC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F725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16B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9B4F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94D3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B93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E9C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868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E167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r>
      <w:tr w14:paraId="738F30E3">
        <w:tblPrEx>
          <w:tblCellMar>
            <w:top w:w="0" w:type="dxa"/>
            <w:left w:w="108" w:type="dxa"/>
            <w:bottom w:w="0" w:type="dxa"/>
            <w:right w:w="108" w:type="dxa"/>
          </w:tblCellMar>
        </w:tblPrEx>
        <w:trPr>
          <w:trHeight w:val="628" w:hRule="atLeast"/>
          <w:jc w:val="center"/>
        </w:trPr>
        <w:tc>
          <w:tcPr>
            <w:tcW w:w="3395" w:type="dxa"/>
            <w:gridSpan w:val="3"/>
            <w:tcBorders>
              <w:top w:val="single" w:color="000000" w:sz="4" w:space="0"/>
              <w:left w:val="single" w:color="000000" w:sz="4" w:space="0"/>
              <w:bottom w:val="single" w:color="000000" w:sz="4" w:space="0"/>
              <w:right w:val="single" w:color="000000" w:sz="4" w:space="0"/>
            </w:tcBorders>
            <w:noWrap w:val="0"/>
            <w:vAlign w:val="center"/>
          </w:tcPr>
          <w:p w14:paraId="05F5B43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合  计</w:t>
            </w:r>
          </w:p>
        </w:tc>
        <w:tc>
          <w:tcPr>
            <w:tcW w:w="773" w:type="dxa"/>
            <w:tcBorders>
              <w:top w:val="single" w:color="000000" w:sz="4" w:space="0"/>
              <w:left w:val="single" w:color="000000" w:sz="4" w:space="0"/>
              <w:bottom w:val="single" w:color="000000" w:sz="4" w:space="0"/>
              <w:right w:val="single" w:color="000000" w:sz="4" w:space="0"/>
            </w:tcBorders>
            <w:noWrap w:val="0"/>
            <w:vAlign w:val="center"/>
          </w:tcPr>
          <w:p w14:paraId="508550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46</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6ADAC1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sz w:val="18"/>
                <w:szCs w:val="18"/>
                <w:lang w:val="en-US" w:eastAsia="zh-CN"/>
              </w:rPr>
              <w:t>3</w:t>
            </w:r>
            <w:r>
              <w:rPr>
                <w:rFonts w:hint="eastAsia" w:ascii="仿宋" w:hAnsi="仿宋" w:eastAsia="仿宋" w:cs="仿宋"/>
                <w:color w:val="auto"/>
                <w:kern w:val="0"/>
                <w:sz w:val="18"/>
                <w:szCs w:val="18"/>
                <w:lang w:val="en-US" w:eastAsia="zh-CN"/>
              </w:rPr>
              <w:t>周</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0EF81B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sz w:val="18"/>
                <w:szCs w:val="18"/>
                <w:lang w:val="en-US" w:eastAsia="zh-CN"/>
              </w:rPr>
              <w:t>3</w:t>
            </w:r>
            <w:r>
              <w:rPr>
                <w:rFonts w:hint="eastAsia" w:ascii="仿宋" w:hAnsi="仿宋" w:eastAsia="仿宋" w:cs="仿宋"/>
                <w:color w:val="auto"/>
                <w:kern w:val="0"/>
                <w:sz w:val="18"/>
                <w:szCs w:val="18"/>
                <w:lang w:val="en-US" w:eastAsia="zh-CN"/>
              </w:rPr>
              <w:t>周</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11845F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sz w:val="18"/>
                <w:szCs w:val="18"/>
                <w:lang w:val="en-US" w:eastAsia="zh-CN"/>
              </w:rPr>
              <w:t>2</w:t>
            </w:r>
            <w:r>
              <w:rPr>
                <w:rFonts w:hint="eastAsia" w:ascii="仿宋" w:hAnsi="仿宋" w:eastAsia="仿宋" w:cs="仿宋"/>
                <w:color w:val="auto"/>
                <w:kern w:val="0"/>
                <w:sz w:val="18"/>
                <w:szCs w:val="18"/>
                <w:lang w:val="en-US" w:eastAsia="zh-CN"/>
              </w:rPr>
              <w:t>周</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614417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sz w:val="18"/>
                <w:szCs w:val="18"/>
                <w:lang w:val="en-US" w:eastAsia="zh-CN"/>
              </w:rPr>
              <w:t>7</w:t>
            </w:r>
            <w:r>
              <w:rPr>
                <w:rFonts w:hint="eastAsia" w:ascii="仿宋" w:hAnsi="仿宋" w:eastAsia="仿宋" w:cs="仿宋"/>
                <w:color w:val="auto"/>
                <w:kern w:val="0"/>
                <w:sz w:val="18"/>
                <w:szCs w:val="18"/>
                <w:lang w:val="en-US" w:eastAsia="zh-CN"/>
              </w:rPr>
              <w:t>周</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4B88A9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sz w:val="18"/>
                <w:szCs w:val="18"/>
                <w:lang w:val="en-US" w:eastAsia="zh-CN"/>
              </w:rPr>
              <w:t>12</w:t>
            </w:r>
            <w:r>
              <w:rPr>
                <w:rFonts w:hint="eastAsia" w:ascii="仿宋" w:hAnsi="仿宋" w:eastAsia="仿宋" w:cs="仿宋"/>
                <w:color w:val="auto"/>
                <w:kern w:val="0"/>
                <w:sz w:val="18"/>
                <w:szCs w:val="18"/>
                <w:lang w:val="en-US" w:eastAsia="zh-CN"/>
              </w:rPr>
              <w:t>周</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2FD11C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sz w:val="18"/>
                <w:szCs w:val="18"/>
                <w:lang w:val="en-US" w:eastAsia="zh-CN"/>
              </w:rPr>
              <w:t>19</w:t>
            </w:r>
            <w:r>
              <w:rPr>
                <w:rFonts w:hint="eastAsia" w:ascii="仿宋" w:hAnsi="仿宋" w:eastAsia="仿宋" w:cs="仿宋"/>
                <w:color w:val="auto"/>
                <w:kern w:val="0"/>
                <w:sz w:val="18"/>
                <w:szCs w:val="18"/>
                <w:lang w:val="en-US" w:eastAsia="zh-CN"/>
              </w:rPr>
              <w:t>周</w:t>
            </w:r>
          </w:p>
        </w:tc>
      </w:tr>
    </w:tbl>
    <w:p w14:paraId="076BD91D">
      <w:pPr>
        <w:bidi w:val="0"/>
        <w:ind w:firstLine="482" w:firstLineChars="200"/>
        <w:outlineLvl w:val="2"/>
        <w:rPr>
          <w:rFonts w:hint="eastAsia" w:ascii="仿宋" w:hAnsi="仿宋" w:eastAsia="仿宋" w:cs="仿宋"/>
          <w:b/>
          <w:bCs/>
          <w:color w:val="auto"/>
          <w:sz w:val="24"/>
          <w:szCs w:val="24"/>
          <w:lang w:val="en-US" w:eastAsia="zh-CN"/>
        </w:rPr>
      </w:pPr>
      <w:bookmarkStart w:id="27" w:name="_Toc31302"/>
    </w:p>
    <w:p w14:paraId="18929767">
      <w:pPr>
        <w:pStyle w:val="3"/>
        <w:keepNext/>
        <w:keepLines/>
        <w:pageBreakBefore w:val="0"/>
        <w:widowControl w:val="0"/>
        <w:numPr>
          <w:ilvl w:val="0"/>
          <w:numId w:val="0"/>
        </w:numPr>
        <w:kinsoku/>
        <w:wordWrap/>
        <w:overflowPunct/>
        <w:topLinePunct w:val="0"/>
        <w:autoSpaceDE/>
        <w:autoSpaceDN/>
        <w:bidi w:val="0"/>
        <w:adjustRightInd w:val="0"/>
        <w:snapToGrid w:val="0"/>
        <w:spacing w:before="166" w:beforeLines="50" w:after="0" w:afterLines="0" w:line="240" w:lineRule="auto"/>
        <w:ind w:firstLine="482" w:firstLineChars="200"/>
        <w:textAlignment w:val="auto"/>
        <w:rPr>
          <w:rFonts w:hint="eastAsia" w:ascii="方正仿宋_GB2312" w:hAnsi="方正仿宋_GB2312" w:eastAsia="方正仿宋_GB2312" w:cs="方正仿宋_GB2312"/>
          <w:b/>
          <w:color w:val="auto"/>
          <w:kern w:val="2"/>
          <w:sz w:val="24"/>
          <w:szCs w:val="24"/>
          <w:lang w:val="en-US" w:eastAsia="zh-CN" w:bidi="ar-SA"/>
        </w:rPr>
      </w:pPr>
      <w:bookmarkStart w:id="28" w:name="_Toc30338"/>
      <w:r>
        <w:rPr>
          <w:rFonts w:hint="eastAsia" w:ascii="方正仿宋_GB2312" w:hAnsi="方正仿宋_GB2312" w:eastAsia="方正仿宋_GB2312" w:cs="方正仿宋_GB2312"/>
          <w:b/>
          <w:color w:val="auto"/>
          <w:kern w:val="2"/>
          <w:sz w:val="24"/>
          <w:szCs w:val="24"/>
          <w:lang w:val="en-US" w:eastAsia="zh-CN" w:bidi="ar-SA"/>
        </w:rPr>
        <w:t>（四）学时安排统计</w:t>
      </w:r>
      <w:bookmarkEnd w:id="27"/>
      <w:bookmarkEnd w:id="28"/>
    </w:p>
    <w:tbl>
      <w:tblPr>
        <w:tblStyle w:val="17"/>
        <w:tblW w:w="9729" w:type="dxa"/>
        <w:tblInd w:w="0" w:type="dxa"/>
        <w:tblLayout w:type="fixed"/>
        <w:tblCellMar>
          <w:top w:w="0" w:type="dxa"/>
          <w:left w:w="108" w:type="dxa"/>
          <w:bottom w:w="0" w:type="dxa"/>
          <w:right w:w="108" w:type="dxa"/>
        </w:tblCellMar>
      </w:tblPr>
      <w:tblGrid>
        <w:gridCol w:w="1236"/>
        <w:gridCol w:w="1042"/>
        <w:gridCol w:w="3610"/>
        <w:gridCol w:w="797"/>
        <w:gridCol w:w="935"/>
        <w:gridCol w:w="1072"/>
        <w:gridCol w:w="1037"/>
      </w:tblGrid>
      <w:tr w14:paraId="018947BA">
        <w:tblPrEx>
          <w:tblCellMar>
            <w:top w:w="0" w:type="dxa"/>
            <w:left w:w="108" w:type="dxa"/>
            <w:bottom w:w="0" w:type="dxa"/>
            <w:right w:w="108" w:type="dxa"/>
          </w:tblCellMar>
        </w:tblPrEx>
        <w:trPr>
          <w:trHeight w:val="454" w:hRule="atLeast"/>
        </w:trPr>
        <w:tc>
          <w:tcPr>
            <w:tcW w:w="1236" w:type="dxa"/>
            <w:tcBorders>
              <w:top w:val="single" w:color="000000" w:sz="4" w:space="0"/>
              <w:left w:val="single" w:color="000000" w:sz="4" w:space="0"/>
              <w:bottom w:val="single" w:color="000000" w:sz="4" w:space="0"/>
              <w:right w:val="single" w:color="000000" w:sz="4" w:space="0"/>
            </w:tcBorders>
            <w:noWrap/>
            <w:vAlign w:val="center"/>
          </w:tcPr>
          <w:p w14:paraId="1E4583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课程属性</w:t>
            </w:r>
          </w:p>
        </w:tc>
        <w:tc>
          <w:tcPr>
            <w:tcW w:w="4652" w:type="dxa"/>
            <w:gridSpan w:val="2"/>
            <w:tcBorders>
              <w:top w:val="single" w:color="000000" w:sz="4" w:space="0"/>
              <w:left w:val="single" w:color="000000" w:sz="4" w:space="0"/>
              <w:bottom w:val="single" w:color="000000" w:sz="4" w:space="0"/>
              <w:right w:val="single" w:color="000000" w:sz="4" w:space="0"/>
            </w:tcBorders>
            <w:noWrap/>
            <w:vAlign w:val="center"/>
          </w:tcPr>
          <w:p w14:paraId="42BFC7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课程类别</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DF051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学分</w:t>
            </w:r>
          </w:p>
        </w:tc>
        <w:tc>
          <w:tcPr>
            <w:tcW w:w="935" w:type="dxa"/>
            <w:tcBorders>
              <w:top w:val="single" w:color="000000" w:sz="4" w:space="0"/>
              <w:left w:val="single" w:color="000000" w:sz="4" w:space="0"/>
              <w:bottom w:val="single" w:color="000000" w:sz="4" w:space="0"/>
              <w:right w:val="single" w:color="000000" w:sz="4" w:space="0"/>
            </w:tcBorders>
            <w:noWrap/>
            <w:vAlign w:val="center"/>
          </w:tcPr>
          <w:p w14:paraId="79CEA6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学时</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08AFEA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理论</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60D659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实践</w:t>
            </w:r>
          </w:p>
        </w:tc>
      </w:tr>
      <w:tr w14:paraId="69D93FD5">
        <w:tblPrEx>
          <w:tblCellMar>
            <w:top w:w="0" w:type="dxa"/>
            <w:left w:w="108" w:type="dxa"/>
            <w:bottom w:w="0" w:type="dxa"/>
            <w:right w:w="108" w:type="dxa"/>
          </w:tblCellMar>
        </w:tblPrEx>
        <w:trPr>
          <w:trHeight w:val="365" w:hRule="atLeast"/>
        </w:trPr>
        <w:tc>
          <w:tcPr>
            <w:tcW w:w="1236" w:type="dxa"/>
            <w:vMerge w:val="restart"/>
            <w:tcBorders>
              <w:top w:val="single" w:color="000000" w:sz="4" w:space="0"/>
              <w:left w:val="single" w:color="000000" w:sz="4" w:space="0"/>
              <w:bottom w:val="single" w:color="000000" w:sz="4" w:space="0"/>
              <w:right w:val="single" w:color="000000" w:sz="4" w:space="0"/>
            </w:tcBorders>
            <w:noWrap w:val="0"/>
            <w:vAlign w:val="center"/>
          </w:tcPr>
          <w:p w14:paraId="0A3835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公共基础课程</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98E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必修课</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75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33.5</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2C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628</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15D8D8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382</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4C52B0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246</w:t>
            </w:r>
          </w:p>
        </w:tc>
      </w:tr>
      <w:tr w14:paraId="3A8E243E">
        <w:tblPrEx>
          <w:tblCellMar>
            <w:top w:w="0" w:type="dxa"/>
            <w:left w:w="108" w:type="dxa"/>
            <w:bottom w:w="0" w:type="dxa"/>
            <w:right w:w="108" w:type="dxa"/>
          </w:tblCellMar>
        </w:tblPrEx>
        <w:trPr>
          <w:trHeight w:val="342" w:hRule="atLeast"/>
        </w:trPr>
        <w:tc>
          <w:tcPr>
            <w:tcW w:w="123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EDE1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p>
        </w:tc>
        <w:tc>
          <w:tcPr>
            <w:tcW w:w="4652" w:type="dxa"/>
            <w:gridSpan w:val="2"/>
            <w:tcBorders>
              <w:top w:val="single" w:color="000000" w:sz="4" w:space="0"/>
              <w:left w:val="single" w:color="000000" w:sz="4" w:space="0"/>
              <w:bottom w:val="single" w:color="000000" w:sz="4" w:space="0"/>
              <w:right w:val="single" w:color="000000" w:sz="4" w:space="0"/>
            </w:tcBorders>
            <w:noWrap w:val="0"/>
            <w:vAlign w:val="center"/>
          </w:tcPr>
          <w:p w14:paraId="6FFECA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选修课</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07BF4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18</w:t>
            </w:r>
          </w:p>
        </w:tc>
        <w:tc>
          <w:tcPr>
            <w:tcW w:w="935" w:type="dxa"/>
            <w:tcBorders>
              <w:top w:val="single" w:color="000000" w:sz="4" w:space="0"/>
              <w:left w:val="single" w:color="000000" w:sz="4" w:space="0"/>
              <w:bottom w:val="single" w:color="000000" w:sz="4" w:space="0"/>
              <w:right w:val="single" w:color="000000" w:sz="4" w:space="0"/>
            </w:tcBorders>
            <w:noWrap/>
            <w:vAlign w:val="center"/>
          </w:tcPr>
          <w:p w14:paraId="3870E3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348</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39EB77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280</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22CEA8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68</w:t>
            </w:r>
          </w:p>
        </w:tc>
      </w:tr>
      <w:tr w14:paraId="6F4F32F2">
        <w:tblPrEx>
          <w:tblCellMar>
            <w:top w:w="0" w:type="dxa"/>
            <w:left w:w="108" w:type="dxa"/>
            <w:bottom w:w="0" w:type="dxa"/>
            <w:right w:w="108" w:type="dxa"/>
          </w:tblCellMar>
        </w:tblPrEx>
        <w:trPr>
          <w:trHeight w:val="357" w:hRule="atLeast"/>
        </w:trPr>
        <w:tc>
          <w:tcPr>
            <w:tcW w:w="1236" w:type="dxa"/>
            <w:vMerge w:val="restart"/>
            <w:tcBorders>
              <w:top w:val="single" w:color="auto" w:sz="4" w:space="0"/>
              <w:left w:val="single" w:color="000000" w:sz="4" w:space="0"/>
              <w:right w:val="single" w:color="000000" w:sz="4" w:space="0"/>
            </w:tcBorders>
            <w:noWrap w:val="0"/>
            <w:vAlign w:val="center"/>
          </w:tcPr>
          <w:p w14:paraId="7C1EFC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公选课</w:t>
            </w:r>
          </w:p>
        </w:tc>
        <w:tc>
          <w:tcPr>
            <w:tcW w:w="4652" w:type="dxa"/>
            <w:gridSpan w:val="2"/>
            <w:tcBorders>
              <w:top w:val="single" w:color="auto" w:sz="4" w:space="0"/>
              <w:left w:val="single" w:color="000000" w:sz="4" w:space="0"/>
              <w:bottom w:val="single" w:color="000000" w:sz="4" w:space="0"/>
              <w:right w:val="single" w:color="000000" w:sz="4" w:space="0"/>
            </w:tcBorders>
            <w:noWrap w:val="0"/>
            <w:vAlign w:val="center"/>
          </w:tcPr>
          <w:p w14:paraId="4FCC0B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eastAsia="zh-CN"/>
              </w:rPr>
              <w:t>“</w:t>
            </w:r>
            <w:r>
              <w:rPr>
                <w:rFonts w:hint="eastAsia" w:ascii="仿宋" w:hAnsi="仿宋" w:eastAsia="仿宋" w:cs="仿宋"/>
                <w:color w:val="auto"/>
                <w:kern w:val="0"/>
                <w:szCs w:val="21"/>
                <w:lang w:val="en-US" w:eastAsia="zh-CN"/>
              </w:rPr>
              <w:t>三全育人”素质拓展课</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32D57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2</w:t>
            </w:r>
          </w:p>
        </w:tc>
        <w:tc>
          <w:tcPr>
            <w:tcW w:w="935" w:type="dxa"/>
            <w:tcBorders>
              <w:top w:val="single" w:color="000000" w:sz="4" w:space="0"/>
              <w:left w:val="single" w:color="000000" w:sz="4" w:space="0"/>
              <w:bottom w:val="single" w:color="000000" w:sz="4" w:space="0"/>
              <w:right w:val="single" w:color="000000" w:sz="4" w:space="0"/>
            </w:tcBorders>
            <w:noWrap/>
            <w:vAlign w:val="center"/>
          </w:tcPr>
          <w:p w14:paraId="5E79DF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32</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112D21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0</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64311B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32</w:t>
            </w:r>
          </w:p>
        </w:tc>
      </w:tr>
      <w:tr w14:paraId="211648A1">
        <w:tblPrEx>
          <w:tblCellMar>
            <w:top w:w="0" w:type="dxa"/>
            <w:left w:w="108" w:type="dxa"/>
            <w:bottom w:w="0" w:type="dxa"/>
            <w:right w:w="108" w:type="dxa"/>
          </w:tblCellMar>
        </w:tblPrEx>
        <w:trPr>
          <w:trHeight w:val="294" w:hRule="atLeast"/>
        </w:trPr>
        <w:tc>
          <w:tcPr>
            <w:tcW w:w="123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53C7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p>
        </w:tc>
        <w:tc>
          <w:tcPr>
            <w:tcW w:w="4652" w:type="dxa"/>
            <w:gridSpan w:val="2"/>
            <w:tcBorders>
              <w:top w:val="single" w:color="000000" w:sz="4" w:space="0"/>
              <w:left w:val="single" w:color="000000" w:sz="4" w:space="0"/>
              <w:bottom w:val="single" w:color="000000" w:sz="4" w:space="0"/>
              <w:right w:val="single" w:color="000000" w:sz="4" w:space="0"/>
            </w:tcBorders>
            <w:noWrap w:val="0"/>
            <w:vAlign w:val="center"/>
          </w:tcPr>
          <w:p w14:paraId="40431B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公选课</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224ED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4</w:t>
            </w:r>
          </w:p>
        </w:tc>
        <w:tc>
          <w:tcPr>
            <w:tcW w:w="935" w:type="dxa"/>
            <w:tcBorders>
              <w:top w:val="single" w:color="000000" w:sz="4" w:space="0"/>
              <w:left w:val="single" w:color="000000" w:sz="4" w:space="0"/>
              <w:bottom w:val="single" w:color="000000" w:sz="4" w:space="0"/>
              <w:right w:val="single" w:color="000000" w:sz="4" w:space="0"/>
            </w:tcBorders>
            <w:noWrap/>
            <w:vAlign w:val="center"/>
          </w:tcPr>
          <w:p w14:paraId="30DBF5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64</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6FDE61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64</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74CED5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0</w:t>
            </w:r>
          </w:p>
        </w:tc>
      </w:tr>
      <w:tr w14:paraId="3D97070B">
        <w:tblPrEx>
          <w:tblCellMar>
            <w:top w:w="0" w:type="dxa"/>
            <w:left w:w="108" w:type="dxa"/>
            <w:bottom w:w="0" w:type="dxa"/>
            <w:right w:w="108" w:type="dxa"/>
          </w:tblCellMar>
        </w:tblPrEx>
        <w:trPr>
          <w:trHeight w:val="660" w:hRule="atLeast"/>
        </w:trPr>
        <w:tc>
          <w:tcPr>
            <w:tcW w:w="1236" w:type="dxa"/>
            <w:vMerge w:val="restart"/>
            <w:tcBorders>
              <w:top w:val="single" w:color="000000" w:sz="4" w:space="0"/>
              <w:left w:val="single" w:color="000000" w:sz="4" w:space="0"/>
              <w:bottom w:val="single" w:color="000000" w:sz="4" w:space="0"/>
              <w:right w:val="single" w:color="000000" w:sz="4" w:space="0"/>
            </w:tcBorders>
            <w:noWrap w:val="0"/>
            <w:vAlign w:val="center"/>
          </w:tcPr>
          <w:p w14:paraId="15BB08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专业课程</w:t>
            </w:r>
          </w:p>
        </w:tc>
        <w:tc>
          <w:tcPr>
            <w:tcW w:w="1042" w:type="dxa"/>
            <w:tcBorders>
              <w:top w:val="single" w:color="000000" w:sz="4" w:space="0"/>
              <w:left w:val="single" w:color="000000" w:sz="4" w:space="0"/>
              <w:bottom w:val="single" w:color="000000" w:sz="4" w:space="0"/>
              <w:right w:val="single" w:color="auto" w:sz="4" w:space="0"/>
            </w:tcBorders>
            <w:noWrap w:val="0"/>
            <w:vAlign w:val="center"/>
          </w:tcPr>
          <w:p w14:paraId="44FE68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必修课</w:t>
            </w:r>
          </w:p>
        </w:tc>
        <w:tc>
          <w:tcPr>
            <w:tcW w:w="3610" w:type="dxa"/>
            <w:tcBorders>
              <w:top w:val="single" w:color="000000" w:sz="4" w:space="0"/>
              <w:left w:val="single" w:color="auto" w:sz="4" w:space="0"/>
              <w:bottom w:val="single" w:color="000000" w:sz="4" w:space="0"/>
              <w:right w:val="single" w:color="000000" w:sz="4" w:space="0"/>
            </w:tcBorders>
            <w:noWrap/>
            <w:vAlign w:val="center"/>
          </w:tcPr>
          <w:p w14:paraId="594150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专业</w:t>
            </w:r>
            <w:r>
              <w:rPr>
                <w:rFonts w:hint="eastAsia" w:ascii="仿宋" w:hAnsi="仿宋" w:eastAsia="仿宋" w:cs="仿宋"/>
                <w:color w:val="auto"/>
                <w:kern w:val="0"/>
                <w:szCs w:val="21"/>
                <w:lang w:val="en-US" w:eastAsia="zh-CN"/>
              </w:rPr>
              <w:t>基础</w:t>
            </w:r>
            <w:r>
              <w:rPr>
                <w:rFonts w:hint="eastAsia" w:ascii="仿宋" w:hAnsi="仿宋" w:eastAsia="仿宋" w:cs="仿宋"/>
                <w:color w:val="auto"/>
                <w:kern w:val="0"/>
                <w:szCs w:val="21"/>
              </w:rPr>
              <w:t>课程+专业</w:t>
            </w:r>
            <w:r>
              <w:rPr>
                <w:rFonts w:hint="eastAsia" w:ascii="仿宋" w:hAnsi="仿宋" w:eastAsia="仿宋" w:cs="仿宋"/>
                <w:color w:val="auto"/>
                <w:kern w:val="0"/>
                <w:szCs w:val="21"/>
                <w:lang w:val="en-US" w:eastAsia="zh-CN"/>
              </w:rPr>
              <w:t>核心</w:t>
            </w:r>
            <w:r>
              <w:rPr>
                <w:rFonts w:hint="eastAsia" w:ascii="仿宋" w:hAnsi="仿宋" w:eastAsia="仿宋" w:cs="仿宋"/>
                <w:color w:val="auto"/>
                <w:kern w:val="0"/>
                <w:szCs w:val="21"/>
              </w:rPr>
              <w:t>课程</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566EE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50</w:t>
            </w:r>
          </w:p>
        </w:tc>
        <w:tc>
          <w:tcPr>
            <w:tcW w:w="935" w:type="dxa"/>
            <w:tcBorders>
              <w:top w:val="single" w:color="000000" w:sz="4" w:space="0"/>
              <w:left w:val="single" w:color="000000" w:sz="4" w:space="0"/>
              <w:bottom w:val="single" w:color="000000" w:sz="4" w:space="0"/>
              <w:right w:val="single" w:color="000000" w:sz="4" w:space="0"/>
            </w:tcBorders>
            <w:noWrap/>
            <w:vAlign w:val="center"/>
          </w:tcPr>
          <w:p w14:paraId="1CC15B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800</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43F307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236</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319018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564</w:t>
            </w:r>
          </w:p>
        </w:tc>
      </w:tr>
      <w:tr w14:paraId="66575EEA">
        <w:tblPrEx>
          <w:tblCellMar>
            <w:top w:w="0" w:type="dxa"/>
            <w:left w:w="108" w:type="dxa"/>
            <w:bottom w:w="0" w:type="dxa"/>
            <w:right w:w="108" w:type="dxa"/>
          </w:tblCellMar>
        </w:tblPrEx>
        <w:trPr>
          <w:trHeight w:val="400" w:hRule="atLeast"/>
        </w:trPr>
        <w:tc>
          <w:tcPr>
            <w:tcW w:w="123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5A2C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p>
        </w:tc>
        <w:tc>
          <w:tcPr>
            <w:tcW w:w="1042" w:type="dxa"/>
            <w:tcBorders>
              <w:top w:val="single" w:color="000000" w:sz="4" w:space="0"/>
              <w:left w:val="single" w:color="000000" w:sz="4" w:space="0"/>
              <w:bottom w:val="single" w:color="000000" w:sz="4" w:space="0"/>
              <w:right w:val="single" w:color="auto" w:sz="4" w:space="0"/>
            </w:tcBorders>
            <w:noWrap/>
            <w:vAlign w:val="center"/>
          </w:tcPr>
          <w:p w14:paraId="385F20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textAlignment w:val="center"/>
              <w:rPr>
                <w:rFonts w:hint="eastAsia" w:ascii="仿宋" w:hAnsi="仿宋" w:eastAsia="仿宋" w:cs="仿宋"/>
                <w:color w:val="auto"/>
                <w:kern w:val="0"/>
                <w:szCs w:val="21"/>
              </w:rPr>
            </w:pPr>
            <w:r>
              <w:rPr>
                <w:rFonts w:hint="eastAsia" w:ascii="仿宋" w:hAnsi="仿宋" w:eastAsia="仿宋" w:cs="仿宋"/>
                <w:color w:val="auto"/>
                <w:kern w:val="0"/>
                <w:sz w:val="22"/>
                <w:szCs w:val="22"/>
              </w:rPr>
              <w:t>限选课</w:t>
            </w:r>
          </w:p>
        </w:tc>
        <w:tc>
          <w:tcPr>
            <w:tcW w:w="3610" w:type="dxa"/>
            <w:tcBorders>
              <w:top w:val="single" w:color="000000" w:sz="4" w:space="0"/>
              <w:left w:val="single" w:color="auto" w:sz="4" w:space="0"/>
              <w:bottom w:val="single" w:color="000000" w:sz="4" w:space="0"/>
              <w:right w:val="single" w:color="000000" w:sz="4" w:space="0"/>
            </w:tcBorders>
            <w:noWrap/>
            <w:vAlign w:val="center"/>
          </w:tcPr>
          <w:p w14:paraId="1F3980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textAlignment w:val="center"/>
              <w:rPr>
                <w:rFonts w:hint="eastAsia" w:ascii="仿宋" w:hAnsi="仿宋" w:eastAsia="仿宋" w:cs="仿宋"/>
                <w:color w:val="auto"/>
                <w:kern w:val="0"/>
                <w:sz w:val="22"/>
                <w:szCs w:val="22"/>
                <w:lang w:val="en-US" w:eastAsia="zh-CN"/>
              </w:rPr>
            </w:pPr>
            <w:r>
              <w:rPr>
                <w:rFonts w:hint="eastAsia" w:ascii="仿宋" w:hAnsi="仿宋" w:eastAsia="仿宋" w:cs="仿宋"/>
                <w:color w:val="auto"/>
                <w:kern w:val="0"/>
                <w:sz w:val="22"/>
                <w:szCs w:val="22"/>
                <w:lang w:val="en-US" w:eastAsia="zh-CN"/>
              </w:rPr>
              <w:t>专业拓展课</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B90CB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10.5</w:t>
            </w:r>
          </w:p>
        </w:tc>
        <w:tc>
          <w:tcPr>
            <w:tcW w:w="935" w:type="dxa"/>
            <w:tcBorders>
              <w:top w:val="single" w:color="000000" w:sz="4" w:space="0"/>
              <w:left w:val="single" w:color="000000" w:sz="4" w:space="0"/>
              <w:bottom w:val="single" w:color="000000" w:sz="4" w:space="0"/>
              <w:right w:val="single" w:color="000000" w:sz="4" w:space="0"/>
            </w:tcBorders>
            <w:noWrap/>
            <w:vAlign w:val="center"/>
          </w:tcPr>
          <w:p w14:paraId="733F25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128</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73ADA3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68</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340A0B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60</w:t>
            </w:r>
          </w:p>
        </w:tc>
      </w:tr>
      <w:tr w14:paraId="2C4D0DCD">
        <w:tblPrEx>
          <w:tblCellMar>
            <w:top w:w="0" w:type="dxa"/>
            <w:left w:w="108" w:type="dxa"/>
            <w:bottom w:w="0" w:type="dxa"/>
            <w:right w:w="108" w:type="dxa"/>
          </w:tblCellMar>
        </w:tblPrEx>
        <w:trPr>
          <w:trHeight w:val="320" w:hRule="atLeast"/>
        </w:trPr>
        <w:tc>
          <w:tcPr>
            <w:tcW w:w="5888" w:type="dxa"/>
            <w:gridSpan w:val="3"/>
            <w:tcBorders>
              <w:top w:val="single" w:color="000000" w:sz="4" w:space="0"/>
              <w:left w:val="single" w:color="000000" w:sz="4" w:space="0"/>
              <w:bottom w:val="single" w:color="000000" w:sz="4" w:space="0"/>
              <w:right w:val="single" w:color="000000" w:sz="4" w:space="0"/>
            </w:tcBorders>
            <w:noWrap w:val="0"/>
            <w:vAlign w:val="center"/>
          </w:tcPr>
          <w:p w14:paraId="6261E1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textAlignment w:val="center"/>
              <w:rPr>
                <w:rFonts w:hint="eastAsia" w:ascii="仿宋" w:hAnsi="仿宋" w:eastAsia="仿宋" w:cs="仿宋"/>
                <w:color w:val="auto"/>
                <w:kern w:val="0"/>
                <w:sz w:val="22"/>
                <w:szCs w:val="22"/>
                <w:lang w:val="en-US" w:eastAsia="zh-CN"/>
              </w:rPr>
            </w:pPr>
            <w:r>
              <w:rPr>
                <w:rFonts w:hint="eastAsia" w:ascii="仿宋" w:hAnsi="仿宋" w:eastAsia="仿宋" w:cs="仿宋"/>
                <w:color w:val="auto"/>
                <w:kern w:val="0"/>
                <w:szCs w:val="21"/>
                <w:lang w:val="en-US" w:eastAsia="zh-CN"/>
              </w:rPr>
              <w:t>实习实训课程</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65D3A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48</w:t>
            </w:r>
          </w:p>
        </w:tc>
        <w:tc>
          <w:tcPr>
            <w:tcW w:w="935" w:type="dxa"/>
            <w:tcBorders>
              <w:top w:val="single" w:color="000000" w:sz="4" w:space="0"/>
              <w:left w:val="single" w:color="000000" w:sz="4" w:space="0"/>
              <w:bottom w:val="single" w:color="000000" w:sz="4" w:space="0"/>
              <w:right w:val="single" w:color="000000" w:sz="4" w:space="0"/>
            </w:tcBorders>
            <w:noWrap/>
            <w:vAlign w:val="center"/>
          </w:tcPr>
          <w:p w14:paraId="42AC8A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864</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74E8F2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0</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00F84D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864</w:t>
            </w:r>
          </w:p>
        </w:tc>
      </w:tr>
      <w:tr w14:paraId="0BAB0302">
        <w:tblPrEx>
          <w:tblCellMar>
            <w:top w:w="0" w:type="dxa"/>
            <w:left w:w="108" w:type="dxa"/>
            <w:bottom w:w="0" w:type="dxa"/>
            <w:right w:w="108" w:type="dxa"/>
          </w:tblCellMar>
        </w:tblPrEx>
        <w:trPr>
          <w:trHeight w:val="400" w:hRule="atLeast"/>
        </w:trPr>
        <w:tc>
          <w:tcPr>
            <w:tcW w:w="5888" w:type="dxa"/>
            <w:gridSpan w:val="3"/>
            <w:tcBorders>
              <w:top w:val="single" w:color="000000" w:sz="4" w:space="0"/>
              <w:left w:val="single" w:color="000000" w:sz="4" w:space="0"/>
              <w:bottom w:val="single" w:color="000000" w:sz="4" w:space="0"/>
              <w:right w:val="single" w:color="000000" w:sz="4" w:space="0"/>
            </w:tcBorders>
            <w:noWrap/>
            <w:vAlign w:val="center"/>
          </w:tcPr>
          <w:p w14:paraId="4A66E1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合计</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ADDA8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166</w:t>
            </w:r>
          </w:p>
        </w:tc>
        <w:tc>
          <w:tcPr>
            <w:tcW w:w="935" w:type="dxa"/>
            <w:tcBorders>
              <w:top w:val="single" w:color="000000" w:sz="4" w:space="0"/>
              <w:left w:val="single" w:color="000000" w:sz="4" w:space="0"/>
              <w:bottom w:val="single" w:color="000000" w:sz="4" w:space="0"/>
              <w:right w:val="single" w:color="000000" w:sz="4" w:space="0"/>
            </w:tcBorders>
            <w:noWrap/>
            <w:vAlign w:val="center"/>
          </w:tcPr>
          <w:p w14:paraId="02CCE4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2816</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1392A7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1034</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4BDC04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1782</w:t>
            </w:r>
          </w:p>
        </w:tc>
      </w:tr>
      <w:tr w14:paraId="430D5AAA">
        <w:tblPrEx>
          <w:tblCellMar>
            <w:top w:w="0" w:type="dxa"/>
            <w:left w:w="108" w:type="dxa"/>
            <w:bottom w:w="0" w:type="dxa"/>
            <w:right w:w="108" w:type="dxa"/>
          </w:tblCellMar>
        </w:tblPrEx>
        <w:trPr>
          <w:trHeight w:val="720" w:hRule="atLeast"/>
        </w:trPr>
        <w:tc>
          <w:tcPr>
            <w:tcW w:w="1236" w:type="dxa"/>
            <w:vMerge w:val="restart"/>
            <w:tcBorders>
              <w:top w:val="single" w:color="000000" w:sz="4" w:space="0"/>
              <w:left w:val="single" w:color="000000" w:sz="4" w:space="0"/>
              <w:bottom w:val="single" w:color="000000" w:sz="4" w:space="0"/>
              <w:right w:val="single" w:color="000000" w:sz="4" w:space="0"/>
            </w:tcBorders>
            <w:noWrap w:val="0"/>
            <w:vAlign w:val="center"/>
          </w:tcPr>
          <w:p w14:paraId="6AFB09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三年制高职总学时</w:t>
            </w:r>
          </w:p>
        </w:tc>
        <w:tc>
          <w:tcPr>
            <w:tcW w:w="1042" w:type="dxa"/>
            <w:vMerge w:val="restart"/>
            <w:tcBorders>
              <w:top w:val="single" w:color="000000" w:sz="4" w:space="0"/>
              <w:left w:val="single" w:color="000000" w:sz="4" w:space="0"/>
              <w:bottom w:val="single" w:color="000000" w:sz="4" w:space="0"/>
              <w:right w:val="single" w:color="000000" w:sz="4" w:space="0"/>
            </w:tcBorders>
            <w:noWrap/>
            <w:vAlign w:val="center"/>
          </w:tcPr>
          <w:p w14:paraId="2DDD52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bCs/>
                <w:color w:val="auto"/>
                <w:kern w:val="0"/>
                <w:szCs w:val="21"/>
                <w:lang w:val="en-US" w:eastAsia="zh-CN"/>
              </w:rPr>
            </w:pPr>
            <w:r>
              <w:rPr>
                <w:rFonts w:hint="eastAsia" w:ascii="仿宋" w:hAnsi="仿宋" w:eastAsia="仿宋" w:cs="仿宋"/>
                <w:color w:val="auto"/>
                <w:sz w:val="21"/>
                <w:szCs w:val="21"/>
                <w:lang w:val="en-US" w:eastAsia="zh-CN"/>
              </w:rPr>
              <w:t>2816</w:t>
            </w:r>
          </w:p>
        </w:tc>
        <w:tc>
          <w:tcPr>
            <w:tcW w:w="3610" w:type="dxa"/>
            <w:tcBorders>
              <w:top w:val="single" w:color="000000" w:sz="4" w:space="0"/>
              <w:left w:val="single" w:color="000000" w:sz="4" w:space="0"/>
              <w:bottom w:val="single" w:color="000000" w:sz="4" w:space="0"/>
              <w:right w:val="single" w:color="000000" w:sz="4" w:space="0"/>
            </w:tcBorders>
            <w:noWrap/>
            <w:vAlign w:val="center"/>
          </w:tcPr>
          <w:p w14:paraId="690618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公共基础课程学时</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2BE1B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1008</w:t>
            </w:r>
          </w:p>
        </w:tc>
        <w:tc>
          <w:tcPr>
            <w:tcW w:w="2007" w:type="dxa"/>
            <w:gridSpan w:val="2"/>
            <w:tcBorders>
              <w:top w:val="single" w:color="000000" w:sz="4" w:space="0"/>
              <w:left w:val="single" w:color="000000" w:sz="4" w:space="0"/>
              <w:bottom w:val="single" w:color="000000" w:sz="4" w:space="0"/>
              <w:right w:val="single" w:color="000000" w:sz="4" w:space="0"/>
            </w:tcBorders>
            <w:noWrap w:val="0"/>
            <w:vAlign w:val="center"/>
          </w:tcPr>
          <w:p w14:paraId="7200D0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选修课教学时数占总学时的比例</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398437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sz w:val="21"/>
                <w:szCs w:val="21"/>
                <w:lang w:val="en-US" w:eastAsia="zh-CN"/>
              </w:rPr>
              <w:t>18.0</w:t>
            </w:r>
            <w:r>
              <w:rPr>
                <w:rFonts w:hint="eastAsia" w:ascii="仿宋" w:hAnsi="仿宋" w:eastAsia="仿宋" w:cs="仿宋"/>
                <w:color w:val="auto"/>
                <w:kern w:val="0"/>
                <w:szCs w:val="21"/>
              </w:rPr>
              <w:t>%</w:t>
            </w:r>
          </w:p>
        </w:tc>
      </w:tr>
      <w:tr w14:paraId="4F9FADC9">
        <w:tblPrEx>
          <w:tblCellMar>
            <w:top w:w="0" w:type="dxa"/>
            <w:left w:w="108" w:type="dxa"/>
            <w:bottom w:w="0" w:type="dxa"/>
            <w:right w:w="108" w:type="dxa"/>
          </w:tblCellMar>
        </w:tblPrEx>
        <w:trPr>
          <w:trHeight w:val="740" w:hRule="atLeast"/>
        </w:trPr>
        <w:tc>
          <w:tcPr>
            <w:tcW w:w="123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E7C6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p>
        </w:tc>
        <w:tc>
          <w:tcPr>
            <w:tcW w:w="10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BA7F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bCs/>
                <w:color w:val="auto"/>
                <w:kern w:val="0"/>
                <w:szCs w:val="21"/>
              </w:rPr>
            </w:pPr>
          </w:p>
        </w:tc>
        <w:tc>
          <w:tcPr>
            <w:tcW w:w="3610" w:type="dxa"/>
            <w:tcBorders>
              <w:top w:val="single" w:color="000000" w:sz="4" w:space="0"/>
              <w:left w:val="single" w:color="000000" w:sz="4" w:space="0"/>
              <w:bottom w:val="single" w:color="000000" w:sz="4" w:space="0"/>
              <w:right w:val="single" w:color="000000" w:sz="4" w:space="0"/>
            </w:tcBorders>
            <w:noWrap/>
            <w:vAlign w:val="center"/>
          </w:tcPr>
          <w:p w14:paraId="6A5349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公共基础课程占总学时比例</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440EE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sz w:val="21"/>
                <w:szCs w:val="21"/>
                <w:lang w:val="en-US" w:eastAsia="zh-CN"/>
              </w:rPr>
              <w:t>35.8</w:t>
            </w:r>
            <w:r>
              <w:rPr>
                <w:rFonts w:hint="eastAsia" w:ascii="仿宋" w:hAnsi="仿宋" w:eastAsia="仿宋" w:cs="仿宋"/>
                <w:color w:val="auto"/>
                <w:kern w:val="0"/>
                <w:szCs w:val="21"/>
              </w:rPr>
              <w:t>%</w:t>
            </w:r>
          </w:p>
        </w:tc>
        <w:tc>
          <w:tcPr>
            <w:tcW w:w="2007" w:type="dxa"/>
            <w:gridSpan w:val="2"/>
            <w:tcBorders>
              <w:top w:val="single" w:color="000000" w:sz="4" w:space="0"/>
              <w:left w:val="single" w:color="000000" w:sz="4" w:space="0"/>
              <w:bottom w:val="single" w:color="000000" w:sz="4" w:space="0"/>
              <w:right w:val="single" w:color="000000" w:sz="4" w:space="0"/>
            </w:tcBorders>
            <w:noWrap w:val="0"/>
            <w:vAlign w:val="center"/>
          </w:tcPr>
          <w:p w14:paraId="48279E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实践性教学学时占总学时的比例</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73D0EC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sz w:val="21"/>
                <w:szCs w:val="21"/>
                <w:lang w:val="en-US" w:eastAsia="zh-CN"/>
              </w:rPr>
              <w:t>63.3</w:t>
            </w:r>
            <w:r>
              <w:rPr>
                <w:rFonts w:hint="eastAsia" w:ascii="仿宋" w:hAnsi="仿宋" w:eastAsia="仿宋" w:cs="仿宋"/>
                <w:color w:val="auto"/>
                <w:kern w:val="0"/>
                <w:szCs w:val="21"/>
              </w:rPr>
              <w:t>%</w:t>
            </w:r>
          </w:p>
        </w:tc>
      </w:tr>
    </w:tbl>
    <w:p w14:paraId="788EFEDF">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color w:val="auto"/>
          <w:sz w:val="24"/>
          <w:szCs w:val="24"/>
          <w:lang w:val="zh-CN"/>
        </w:rPr>
      </w:pPr>
    </w:p>
    <w:p w14:paraId="7528C54F">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color w:val="auto"/>
          <w:sz w:val="24"/>
          <w:szCs w:val="24"/>
          <w:lang w:val="zh-CN"/>
        </w:rPr>
      </w:pPr>
      <w:bookmarkStart w:id="29" w:name="_Toc31827"/>
      <w:r>
        <w:rPr>
          <w:rFonts w:hint="eastAsia" w:ascii="仿宋" w:hAnsi="仿宋" w:eastAsia="仿宋" w:cs="仿宋"/>
          <w:color w:val="auto"/>
          <w:sz w:val="24"/>
          <w:szCs w:val="24"/>
          <w:lang w:val="zh-CN"/>
        </w:rPr>
        <w:t>八、实施保障</w:t>
      </w:r>
      <w:bookmarkEnd w:id="29"/>
    </w:p>
    <w:p w14:paraId="5E04841A">
      <w:pPr>
        <w:pageBreakBefore w:val="0"/>
        <w:widowControl w:val="0"/>
        <w:kinsoku/>
        <w:wordWrap/>
        <w:overflowPunct/>
        <w:topLinePunct w:val="0"/>
        <w:autoSpaceDE/>
        <w:autoSpaceDN/>
        <w:bidi w:val="0"/>
        <w:spacing w:line="360" w:lineRule="auto"/>
        <w:ind w:firstLine="482" w:firstLineChars="200"/>
        <w:textAlignment w:val="auto"/>
        <w:outlineLvl w:val="1"/>
        <w:rPr>
          <w:rFonts w:hint="eastAsia" w:ascii="仿宋" w:hAnsi="仿宋" w:eastAsia="仿宋" w:cs="仿宋"/>
          <w:b/>
          <w:bCs w:val="0"/>
          <w:color w:val="auto"/>
          <w:sz w:val="24"/>
          <w:szCs w:val="24"/>
        </w:rPr>
      </w:pPr>
      <w:bookmarkStart w:id="30" w:name="_Toc17828"/>
      <w:r>
        <w:rPr>
          <w:rStyle w:val="41"/>
          <w:rFonts w:hint="eastAsia" w:ascii="仿宋" w:hAnsi="仿宋" w:eastAsia="仿宋" w:cs="仿宋"/>
          <w:b/>
          <w:bCs w:val="0"/>
          <w:color w:val="auto"/>
          <w:sz w:val="24"/>
          <w:szCs w:val="24"/>
        </w:rPr>
        <w:t>（一）师资队伍</w:t>
      </w:r>
      <w:bookmarkEnd w:id="30"/>
    </w:p>
    <w:p w14:paraId="69CF86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落实二十大报告中提出的“推进教育数字化”要求，对接教育部出台的《教师数字化素养》教师行业标准，开展教师数字化素养培养，具备“五大”维度、13个二级维度、33个三级维度的数字化素养要求，全面提升教师队伍数字化素养。</w:t>
      </w:r>
      <w:r>
        <w:rPr>
          <w:rFonts w:hint="eastAsia" w:ascii="仿宋" w:hAnsi="仿宋" w:eastAsia="仿宋" w:cs="仿宋"/>
          <w:color w:val="auto"/>
          <w:sz w:val="24"/>
          <w:szCs w:val="24"/>
        </w:rPr>
        <w:t>按照“四有好老师”“四个相统一”“四个引路人”的要求</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建设弘扬“教育家精神”的“大先生”</w:t>
      </w:r>
      <w:r>
        <w:rPr>
          <w:rFonts w:hint="eastAsia" w:ascii="仿宋" w:hAnsi="仿宋" w:eastAsia="仿宋" w:cs="仿宋"/>
          <w:color w:val="auto"/>
          <w:sz w:val="24"/>
          <w:szCs w:val="24"/>
        </w:rPr>
        <w:t>专业教师队伍，将师德师风作为教师队伍建设的第一标准。</w:t>
      </w:r>
    </w:p>
    <w:p w14:paraId="7C5587C3">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bookmarkStart w:id="31" w:name="_Toc24820"/>
      <w:r>
        <w:rPr>
          <w:rFonts w:hint="eastAsia" w:ascii="仿宋" w:hAnsi="仿宋" w:eastAsia="仿宋" w:cs="仿宋"/>
          <w:b/>
          <w:bCs/>
          <w:color w:val="auto"/>
          <w:sz w:val="24"/>
          <w:szCs w:val="24"/>
          <w:lang w:val="en-US" w:eastAsia="zh-CN"/>
        </w:rPr>
        <w:t>1.队伍结构</w:t>
      </w:r>
      <w:bookmarkEnd w:id="31"/>
    </w:p>
    <w:p w14:paraId="48F95473">
      <w:pPr>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学生数与本专业专任教师数比例不高于 18∶1，“双师型”教师占专业课教师数比例一般不低于 50%，高级职称专任教师的比例不低于 20%，专任教师队伍要考虑职称、年龄、工作经验，形成合理的梯队结构。</w:t>
      </w:r>
    </w:p>
    <w:p w14:paraId="13A59AF4">
      <w:pPr>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能够整合校内外优质人才资源，选聘企业高级技术人员担任行业导师，组建校企合作、专兼结合的教师团队，建立定期开展专业（学科）教研机制。</w:t>
      </w:r>
    </w:p>
    <w:p w14:paraId="6B216F3C">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bookmarkStart w:id="32" w:name="_Toc24480"/>
      <w:r>
        <w:rPr>
          <w:rFonts w:hint="eastAsia" w:ascii="仿宋" w:hAnsi="仿宋" w:eastAsia="仿宋" w:cs="仿宋"/>
          <w:b/>
          <w:bCs/>
          <w:color w:val="auto"/>
          <w:sz w:val="24"/>
          <w:szCs w:val="24"/>
          <w:lang w:val="en-US" w:eastAsia="zh-CN"/>
        </w:rPr>
        <w:t>2.专业带头人</w:t>
      </w:r>
      <w:bookmarkEnd w:id="32"/>
    </w:p>
    <w:p w14:paraId="5CB7F11C">
      <w:pPr>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auto"/>
          <w:sz w:val="24"/>
          <w:szCs w:val="24"/>
          <w:lang w:val="en-US" w:eastAsia="zh-CN"/>
        </w:rPr>
      </w:pPr>
      <w:bookmarkStart w:id="33" w:name="_Toc29380"/>
      <w:r>
        <w:rPr>
          <w:rFonts w:hint="eastAsia" w:ascii="仿宋" w:hAnsi="仿宋" w:eastAsia="仿宋" w:cs="仿宋"/>
          <w:color w:val="auto"/>
          <w:sz w:val="24"/>
          <w:szCs w:val="24"/>
          <w:lang w:val="en-US" w:eastAsia="zh-CN"/>
        </w:rPr>
        <w:t>原则上应具有本专业及相关专业副高及以上职称和较强的实践能力，能够较好地把握国内造价行业工程建筑行业、专业发展，能广泛联系行业企业，了解行业企业对本专业人才的需求实际，主持专业建设、开展教育教学改革、教科研工作和社会服务能力强，在本专业改革发展中起引领作用。</w:t>
      </w:r>
    </w:p>
    <w:p w14:paraId="253CC9DC">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3.专任教师</w:t>
      </w:r>
      <w:bookmarkEnd w:id="33"/>
    </w:p>
    <w:p w14:paraId="21D88F1E">
      <w:pPr>
        <w:pageBreakBefore w:val="0"/>
        <w:widowControl w:val="0"/>
        <w:kinsoku/>
        <w:wordWrap/>
        <w:overflowPunct/>
        <w:topLinePunct w:val="0"/>
        <w:autoSpaceDE/>
        <w:autoSpaceDN/>
        <w:bidi w:val="0"/>
        <w:spacing w:line="360" w:lineRule="auto"/>
        <w:ind w:firstLine="480" w:firstLineChars="200"/>
        <w:textAlignment w:val="auto"/>
        <w:outlineLvl w:val="2"/>
        <w:rPr>
          <w:rFonts w:hint="eastAsia" w:ascii="仿宋" w:hAnsi="仿宋" w:eastAsia="仿宋" w:cs="仿宋"/>
          <w:b w:val="0"/>
          <w:bCs w:val="0"/>
          <w:color w:val="auto"/>
          <w:sz w:val="24"/>
          <w:szCs w:val="24"/>
          <w:lang w:val="en-US" w:eastAsia="zh-CN"/>
        </w:rPr>
      </w:pPr>
      <w:bookmarkStart w:id="34" w:name="_Toc19920"/>
      <w:r>
        <w:rPr>
          <w:rFonts w:hint="eastAsia" w:ascii="仿宋" w:hAnsi="仿宋" w:eastAsia="仿宋" w:cs="仿宋"/>
          <w:b w:val="0"/>
          <w:bCs w:val="0"/>
          <w:color w:val="auto"/>
          <w:sz w:val="24"/>
          <w:szCs w:val="24"/>
          <w:lang w:val="en-US" w:eastAsia="zh-CN"/>
        </w:rPr>
        <w:t>有高校教师资格；原则上具有建筑造价工程工程等相关专业本科及以上学历；具有一定年限的相应工作经历或者实践经验，达到相应的技术技能水平；具有本专业理论和实践能力；能够落实课程思政要求，挖掘专业课程中的思政教育元素和资源；能够运用信息技术开展混合式教学等教法改革；能够跟踪新经济、新技术发展前沿，开展技术研发与社会服务；专业教师每年至少 1 个月在企业或生产性实训基地锻炼，每 5 年累计不少于 6 个月的企业实践经历。</w:t>
      </w:r>
    </w:p>
    <w:p w14:paraId="65B4C184">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4.兼职教师</w:t>
      </w:r>
      <w:bookmarkEnd w:id="34"/>
    </w:p>
    <w:p w14:paraId="39064E62">
      <w:pPr>
        <w:pStyle w:val="3"/>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仿宋" w:hAnsi="仿宋" w:eastAsia="仿宋" w:cs="仿宋"/>
          <w:b w:val="0"/>
          <w:bCs w:val="0"/>
          <w:color w:val="auto"/>
          <w:sz w:val="24"/>
          <w:szCs w:val="24"/>
          <w:lang w:val="en-US" w:eastAsia="zh-CN"/>
        </w:rPr>
      </w:pPr>
      <w:bookmarkStart w:id="35" w:name="_Toc28823"/>
      <w:bookmarkStart w:id="36" w:name="_Toc22292"/>
      <w:bookmarkStart w:id="37" w:name="_Toc31090"/>
      <w:r>
        <w:rPr>
          <w:rFonts w:hint="eastAsia" w:ascii="仿宋" w:hAnsi="仿宋" w:eastAsia="仿宋" w:cs="仿宋"/>
          <w:b w:val="0"/>
          <w:bCs w:val="0"/>
          <w:color w:val="auto"/>
          <w:sz w:val="24"/>
          <w:szCs w:val="24"/>
          <w:lang w:val="en-US" w:eastAsia="zh-CN"/>
        </w:rPr>
        <w:t>主要从本专业相关行业企业的高技能人才中聘任，应具有扎实的专业知识和丰富的实际工作经验，一般应具有中级及以上专业技术职务（职称）或高级工及以上职业技能等级，了解教育教学规律，能承担专业课程教学、实习实训指导和学生职业发展规划指导等专业教学任务。根据需要聘请技能大师、劳动模范、能工巧匠等高技能人才，根据国家有关要求制定针对兼职教师聘任与管理的具体实施办法。</w:t>
      </w:r>
    </w:p>
    <w:p w14:paraId="05117CC1">
      <w:pPr>
        <w:pStyle w:val="3"/>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教学设施</w:t>
      </w:r>
      <w:bookmarkEnd w:id="35"/>
      <w:bookmarkEnd w:id="36"/>
      <w:bookmarkEnd w:id="37"/>
    </w:p>
    <w:p w14:paraId="52F859C6">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主要包括能够满足正常的课程教学、实习实训所需的专业教室、实验室、实训室和实习实训基地。</w:t>
      </w:r>
    </w:p>
    <w:p w14:paraId="0EA4708C">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bookmarkStart w:id="38" w:name="_Toc4523"/>
      <w:r>
        <w:rPr>
          <w:rFonts w:hint="eastAsia" w:ascii="仿宋" w:hAnsi="仿宋" w:eastAsia="仿宋" w:cs="仿宋"/>
          <w:b/>
          <w:bCs/>
          <w:color w:val="auto"/>
          <w:sz w:val="24"/>
          <w:szCs w:val="24"/>
          <w:lang w:val="en-US" w:eastAsia="zh-CN"/>
        </w:rPr>
        <w:t>1.专业教室基本要求</w:t>
      </w:r>
      <w:bookmarkEnd w:id="38"/>
    </w:p>
    <w:p w14:paraId="4F4FAF61">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具备利用信息化手段开展混合式教学的条件。一般配备黑（白）板、多媒体计算机、投影设备、音响设备，具有互联网接入或无线网络环境及网络安全防护措施。安装应急照明装置并保持良好状态，符合紧急疏散要求，安防标志明显，保持逃生通道畅通无阻。</w:t>
      </w:r>
    </w:p>
    <w:p w14:paraId="352F82B7">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bookmarkStart w:id="39" w:name="_Toc17234"/>
      <w:r>
        <w:rPr>
          <w:rFonts w:hint="eastAsia" w:ascii="仿宋" w:hAnsi="仿宋" w:eastAsia="仿宋" w:cs="仿宋"/>
          <w:b/>
          <w:bCs/>
          <w:color w:val="auto"/>
          <w:sz w:val="24"/>
          <w:szCs w:val="24"/>
          <w:lang w:val="en-US" w:eastAsia="zh-CN"/>
        </w:rPr>
        <w:t>2.</w:t>
      </w:r>
      <w:bookmarkEnd w:id="39"/>
      <w:r>
        <w:rPr>
          <w:rFonts w:hint="eastAsia" w:ascii="仿宋" w:hAnsi="仿宋" w:eastAsia="仿宋" w:cs="仿宋"/>
          <w:b/>
          <w:color w:val="auto"/>
          <w:sz w:val="24"/>
          <w:szCs w:val="24"/>
          <w:lang w:val="en-US" w:eastAsia="zh-CN"/>
        </w:rPr>
        <w:t>校内实训室（基地）基本要求</w:t>
      </w:r>
    </w:p>
    <w:p w14:paraId="4E5B1E56">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实验、实训场所面积、设备设施、安全、环境、管理等符合教育部有关标准（规定、办法），实验、实训环境与设备设施对接真实职业场景或工作情境，实训项目注重工学结合、理实一体化，实验、实训指导教师配备合理，实验、实训管理及实施规章制度齐全，确保能够顺利开展工程测量、水泥及水泥混凝土实训等实验、实训活动。建议有条件的学校建设数字或者智能建造实训室，鼓励在实训中运用大数据、云计算、人工智能、虚拟仿真等前沿信息技术。</w:t>
      </w:r>
    </w:p>
    <w:p w14:paraId="1BA12D1E">
      <w:pPr>
        <w:pageBreakBefore w:val="0"/>
        <w:widowControl w:val="0"/>
        <w:kinsoku/>
        <w:wordWrap/>
        <w:overflowPunct/>
        <w:topLinePunct w:val="0"/>
        <w:autoSpaceDE/>
        <w:autoSpaceDN/>
        <w:bidi w:val="0"/>
        <w:spacing w:line="360" w:lineRule="auto"/>
        <w:ind w:firstLine="482" w:firstLineChars="200"/>
        <w:textAlignment w:val="auto"/>
        <w:outlineLvl w:val="3"/>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（1）工程实训室</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234"/>
        <w:gridCol w:w="2593"/>
        <w:gridCol w:w="3551"/>
      </w:tblGrid>
      <w:tr w14:paraId="227A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restart"/>
            <w:noWrap w:val="0"/>
            <w:vAlign w:val="center"/>
          </w:tcPr>
          <w:p w14:paraId="76766C31">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1</w:t>
            </w:r>
          </w:p>
        </w:tc>
        <w:tc>
          <w:tcPr>
            <w:tcW w:w="1234" w:type="dxa"/>
            <w:vMerge w:val="restart"/>
            <w:noWrap w:val="0"/>
            <w:vAlign w:val="center"/>
          </w:tcPr>
          <w:p w14:paraId="73B17513">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r>
              <w:rPr>
                <w:rFonts w:hint="eastAsia" w:ascii="宋体" w:hAnsi="宋体" w:cs="宋体"/>
                <w:bCs/>
                <w:color w:val="auto"/>
                <w:kern w:val="0"/>
                <w:szCs w:val="21"/>
              </w:rPr>
              <w:t>工程造价实训室</w:t>
            </w:r>
          </w:p>
        </w:tc>
        <w:tc>
          <w:tcPr>
            <w:tcW w:w="2593" w:type="dxa"/>
            <w:vMerge w:val="restart"/>
            <w:noWrap w:val="0"/>
            <w:vAlign w:val="center"/>
          </w:tcPr>
          <w:p w14:paraId="649C0C77">
            <w:pPr>
              <w:keepNext w:val="0"/>
              <w:keepLines w:val="0"/>
              <w:widowControl/>
              <w:suppressLineNumbers w:val="0"/>
              <w:adjustRightInd w:val="0"/>
              <w:snapToGrid w:val="0"/>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color w:val="auto"/>
                <w:kern w:val="0"/>
                <w:szCs w:val="21"/>
              </w:rPr>
              <w:t>定额计价实训</w:t>
            </w:r>
          </w:p>
          <w:p w14:paraId="32667244">
            <w:pPr>
              <w:keepNext w:val="0"/>
              <w:keepLines w:val="0"/>
              <w:widowControl/>
              <w:suppressLineNumbers w:val="0"/>
              <w:adjustRightInd w:val="0"/>
              <w:snapToGrid w:val="0"/>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color w:val="auto"/>
                <w:kern w:val="0"/>
                <w:szCs w:val="21"/>
              </w:rPr>
              <w:t>工程量清单计价实训</w:t>
            </w:r>
          </w:p>
          <w:p w14:paraId="64EECBC5">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kern w:val="0"/>
                <w:szCs w:val="21"/>
              </w:rPr>
              <w:t>工程招投标与合同管理实务</w:t>
            </w:r>
          </w:p>
        </w:tc>
        <w:tc>
          <w:tcPr>
            <w:tcW w:w="3551" w:type="dxa"/>
            <w:noWrap w:val="0"/>
            <w:vAlign w:val="center"/>
          </w:tcPr>
          <w:p w14:paraId="07F9750F">
            <w:pPr>
              <w:keepNext w:val="0"/>
              <w:keepLines w:val="0"/>
              <w:suppressLineNumbers w:val="0"/>
              <w:adjustRightInd w:val="0"/>
              <w:snapToGrid w:val="0"/>
              <w:spacing w:before="0" w:beforeAutospacing="0" w:after="0" w:afterAutospacing="0"/>
              <w:ind w:left="0" w:right="0"/>
              <w:rPr>
                <w:rFonts w:hint="default" w:ascii="宋体" w:hAnsi="宋体" w:cs="宋体"/>
                <w:color w:val="auto"/>
                <w:szCs w:val="21"/>
              </w:rPr>
            </w:pPr>
            <w:r>
              <w:rPr>
                <w:rFonts w:hint="eastAsia" w:ascii="宋体" w:hAnsi="宋体" w:cs="宋体"/>
                <w:color w:val="auto"/>
                <w:kern w:val="0"/>
                <w:szCs w:val="21"/>
              </w:rPr>
              <w:t>广联达BIM钢筋算量软件</w:t>
            </w:r>
          </w:p>
        </w:tc>
      </w:tr>
      <w:tr w14:paraId="6155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noWrap w:val="0"/>
            <w:vAlign w:val="center"/>
          </w:tcPr>
          <w:p w14:paraId="02103551">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p>
        </w:tc>
        <w:tc>
          <w:tcPr>
            <w:tcW w:w="1234" w:type="dxa"/>
            <w:vMerge w:val="continue"/>
            <w:noWrap w:val="0"/>
            <w:vAlign w:val="center"/>
          </w:tcPr>
          <w:p w14:paraId="7ABFC408">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kern w:val="0"/>
                <w:szCs w:val="21"/>
              </w:rPr>
            </w:pPr>
          </w:p>
        </w:tc>
        <w:tc>
          <w:tcPr>
            <w:tcW w:w="2593" w:type="dxa"/>
            <w:vMerge w:val="continue"/>
            <w:noWrap w:val="0"/>
            <w:vAlign w:val="center"/>
          </w:tcPr>
          <w:p w14:paraId="048F264D">
            <w:pPr>
              <w:keepNext w:val="0"/>
              <w:keepLines w:val="0"/>
              <w:widowControl/>
              <w:suppressLineNumbers w:val="0"/>
              <w:adjustRightInd w:val="0"/>
              <w:snapToGrid w:val="0"/>
              <w:spacing w:before="0" w:beforeAutospacing="0" w:after="0" w:afterAutospacing="0"/>
              <w:ind w:left="0" w:right="0"/>
              <w:jc w:val="center"/>
              <w:rPr>
                <w:rFonts w:hint="default" w:ascii="宋体" w:hAnsi="宋体" w:cs="宋体"/>
                <w:color w:val="auto"/>
                <w:kern w:val="0"/>
                <w:szCs w:val="21"/>
              </w:rPr>
            </w:pPr>
          </w:p>
        </w:tc>
        <w:tc>
          <w:tcPr>
            <w:tcW w:w="3551" w:type="dxa"/>
            <w:noWrap w:val="0"/>
            <w:vAlign w:val="center"/>
          </w:tcPr>
          <w:p w14:paraId="7E286643">
            <w:pPr>
              <w:keepNext w:val="0"/>
              <w:keepLines w:val="0"/>
              <w:suppressLineNumbers w:val="0"/>
              <w:adjustRightInd w:val="0"/>
              <w:snapToGrid w:val="0"/>
              <w:spacing w:before="0" w:beforeAutospacing="0" w:after="0" w:afterAutospacing="0"/>
              <w:ind w:left="0" w:right="0"/>
              <w:rPr>
                <w:rFonts w:hint="default" w:ascii="宋体" w:hAnsi="宋体" w:cs="宋体"/>
                <w:color w:val="auto"/>
                <w:szCs w:val="21"/>
              </w:rPr>
            </w:pPr>
            <w:r>
              <w:rPr>
                <w:rFonts w:hint="eastAsia" w:ascii="宋体" w:hAnsi="宋体" w:cs="宋体"/>
                <w:color w:val="auto"/>
                <w:kern w:val="0"/>
                <w:szCs w:val="21"/>
              </w:rPr>
              <w:t>广联达BIM土建算量软件</w:t>
            </w:r>
          </w:p>
        </w:tc>
      </w:tr>
      <w:tr w14:paraId="62F9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noWrap w:val="0"/>
            <w:vAlign w:val="center"/>
          </w:tcPr>
          <w:p w14:paraId="2C0A4C59">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p>
        </w:tc>
        <w:tc>
          <w:tcPr>
            <w:tcW w:w="1234" w:type="dxa"/>
            <w:vMerge w:val="continue"/>
            <w:noWrap w:val="0"/>
            <w:vAlign w:val="center"/>
          </w:tcPr>
          <w:p w14:paraId="2D002449">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kern w:val="0"/>
                <w:szCs w:val="21"/>
              </w:rPr>
            </w:pPr>
          </w:p>
        </w:tc>
        <w:tc>
          <w:tcPr>
            <w:tcW w:w="2593" w:type="dxa"/>
            <w:vMerge w:val="continue"/>
            <w:noWrap w:val="0"/>
            <w:vAlign w:val="center"/>
          </w:tcPr>
          <w:p w14:paraId="783EE46C">
            <w:pPr>
              <w:keepNext w:val="0"/>
              <w:keepLines w:val="0"/>
              <w:widowControl/>
              <w:suppressLineNumbers w:val="0"/>
              <w:adjustRightInd w:val="0"/>
              <w:snapToGrid w:val="0"/>
              <w:spacing w:before="0" w:beforeAutospacing="0" w:after="0" w:afterAutospacing="0"/>
              <w:ind w:left="0" w:right="0"/>
              <w:jc w:val="center"/>
              <w:rPr>
                <w:rFonts w:hint="default" w:ascii="宋体" w:hAnsi="宋体" w:cs="宋体"/>
                <w:color w:val="auto"/>
                <w:kern w:val="0"/>
                <w:szCs w:val="21"/>
              </w:rPr>
            </w:pPr>
          </w:p>
        </w:tc>
        <w:tc>
          <w:tcPr>
            <w:tcW w:w="3551" w:type="dxa"/>
            <w:noWrap w:val="0"/>
            <w:vAlign w:val="center"/>
          </w:tcPr>
          <w:p w14:paraId="4FA118B2">
            <w:pPr>
              <w:keepNext w:val="0"/>
              <w:keepLines w:val="0"/>
              <w:suppressLineNumbers w:val="0"/>
              <w:adjustRightInd w:val="0"/>
              <w:snapToGrid w:val="0"/>
              <w:spacing w:before="0" w:beforeAutospacing="0" w:after="0" w:afterAutospacing="0"/>
              <w:ind w:left="0" w:right="0"/>
              <w:rPr>
                <w:rFonts w:hint="default" w:ascii="宋体" w:hAnsi="宋体" w:cs="宋体"/>
                <w:color w:val="auto"/>
                <w:szCs w:val="21"/>
              </w:rPr>
            </w:pPr>
            <w:r>
              <w:rPr>
                <w:rFonts w:hint="eastAsia" w:ascii="宋体" w:hAnsi="宋体" w:cs="宋体"/>
                <w:color w:val="auto"/>
                <w:kern w:val="0"/>
                <w:szCs w:val="21"/>
              </w:rPr>
              <w:t>广联达BIM安装算量软件</w:t>
            </w:r>
          </w:p>
        </w:tc>
      </w:tr>
      <w:tr w14:paraId="1181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noWrap w:val="0"/>
            <w:vAlign w:val="center"/>
          </w:tcPr>
          <w:p w14:paraId="48DE8B60">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p>
        </w:tc>
        <w:tc>
          <w:tcPr>
            <w:tcW w:w="1234" w:type="dxa"/>
            <w:vMerge w:val="continue"/>
            <w:noWrap w:val="0"/>
            <w:vAlign w:val="center"/>
          </w:tcPr>
          <w:p w14:paraId="5BD51236">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kern w:val="0"/>
                <w:szCs w:val="21"/>
              </w:rPr>
            </w:pPr>
          </w:p>
        </w:tc>
        <w:tc>
          <w:tcPr>
            <w:tcW w:w="2593" w:type="dxa"/>
            <w:vMerge w:val="continue"/>
            <w:noWrap w:val="0"/>
            <w:vAlign w:val="center"/>
          </w:tcPr>
          <w:p w14:paraId="4A6016F7">
            <w:pPr>
              <w:keepNext w:val="0"/>
              <w:keepLines w:val="0"/>
              <w:widowControl/>
              <w:suppressLineNumbers w:val="0"/>
              <w:adjustRightInd w:val="0"/>
              <w:snapToGrid w:val="0"/>
              <w:spacing w:before="0" w:beforeAutospacing="0" w:after="0" w:afterAutospacing="0"/>
              <w:ind w:left="0" w:right="0"/>
              <w:jc w:val="center"/>
              <w:rPr>
                <w:rFonts w:hint="default" w:ascii="宋体" w:hAnsi="宋体" w:cs="宋体"/>
                <w:color w:val="auto"/>
                <w:kern w:val="0"/>
                <w:szCs w:val="21"/>
              </w:rPr>
            </w:pPr>
          </w:p>
        </w:tc>
        <w:tc>
          <w:tcPr>
            <w:tcW w:w="3551" w:type="dxa"/>
            <w:noWrap w:val="0"/>
            <w:vAlign w:val="center"/>
          </w:tcPr>
          <w:p w14:paraId="1197B13F">
            <w:pPr>
              <w:keepNext w:val="0"/>
              <w:keepLines w:val="0"/>
              <w:suppressLineNumbers w:val="0"/>
              <w:adjustRightInd w:val="0"/>
              <w:snapToGrid w:val="0"/>
              <w:spacing w:before="0" w:beforeAutospacing="0" w:after="0" w:afterAutospacing="0"/>
              <w:ind w:left="0" w:right="0"/>
              <w:rPr>
                <w:rFonts w:hint="default" w:ascii="宋体" w:hAnsi="宋体" w:cs="宋体"/>
                <w:color w:val="auto"/>
                <w:szCs w:val="21"/>
              </w:rPr>
            </w:pPr>
            <w:r>
              <w:rPr>
                <w:rFonts w:hint="eastAsia" w:ascii="宋体" w:hAnsi="宋体" w:cs="宋体"/>
                <w:color w:val="auto"/>
                <w:kern w:val="0"/>
                <w:szCs w:val="21"/>
              </w:rPr>
              <w:t>广联达计价软件</w:t>
            </w:r>
          </w:p>
        </w:tc>
      </w:tr>
      <w:tr w14:paraId="425C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noWrap w:val="0"/>
            <w:vAlign w:val="center"/>
          </w:tcPr>
          <w:p w14:paraId="4421398E">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p>
        </w:tc>
        <w:tc>
          <w:tcPr>
            <w:tcW w:w="1234" w:type="dxa"/>
            <w:vMerge w:val="continue"/>
            <w:noWrap w:val="0"/>
            <w:vAlign w:val="center"/>
          </w:tcPr>
          <w:p w14:paraId="2466086C">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kern w:val="0"/>
                <w:szCs w:val="21"/>
              </w:rPr>
            </w:pPr>
          </w:p>
        </w:tc>
        <w:tc>
          <w:tcPr>
            <w:tcW w:w="2593" w:type="dxa"/>
            <w:vMerge w:val="continue"/>
            <w:noWrap w:val="0"/>
            <w:vAlign w:val="center"/>
          </w:tcPr>
          <w:p w14:paraId="08238DE4">
            <w:pPr>
              <w:keepNext w:val="0"/>
              <w:keepLines w:val="0"/>
              <w:widowControl/>
              <w:suppressLineNumbers w:val="0"/>
              <w:adjustRightInd w:val="0"/>
              <w:snapToGrid w:val="0"/>
              <w:spacing w:before="0" w:beforeAutospacing="0" w:after="0" w:afterAutospacing="0"/>
              <w:ind w:left="0" w:right="0"/>
              <w:jc w:val="center"/>
              <w:rPr>
                <w:rFonts w:hint="default" w:ascii="宋体" w:hAnsi="宋体" w:cs="宋体"/>
                <w:color w:val="auto"/>
                <w:kern w:val="0"/>
                <w:szCs w:val="21"/>
              </w:rPr>
            </w:pPr>
          </w:p>
        </w:tc>
        <w:tc>
          <w:tcPr>
            <w:tcW w:w="3551" w:type="dxa"/>
            <w:noWrap w:val="0"/>
            <w:vAlign w:val="center"/>
          </w:tcPr>
          <w:p w14:paraId="1BC23D6D">
            <w:pPr>
              <w:keepNext w:val="0"/>
              <w:keepLines w:val="0"/>
              <w:widowControl/>
              <w:suppressLineNumbers w:val="0"/>
              <w:adjustRightInd w:val="0"/>
              <w:snapToGrid w:val="0"/>
              <w:spacing w:before="0" w:beforeAutospacing="0" w:after="0" w:afterAutospacing="0"/>
              <w:ind w:left="0" w:right="0"/>
              <w:rPr>
                <w:rFonts w:hint="default" w:ascii="宋体" w:hAnsi="宋体" w:cs="宋体"/>
                <w:color w:val="auto"/>
                <w:kern w:val="0"/>
                <w:szCs w:val="21"/>
              </w:rPr>
            </w:pPr>
            <w:r>
              <w:rPr>
                <w:rFonts w:hint="eastAsia" w:ascii="宋体" w:hAnsi="宋体" w:cs="宋体"/>
                <w:color w:val="auto"/>
                <w:kern w:val="0"/>
                <w:szCs w:val="21"/>
              </w:rPr>
              <w:t>广联达BIM招投标沙盘评测系统</w:t>
            </w:r>
          </w:p>
        </w:tc>
      </w:tr>
      <w:tr w14:paraId="5748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noWrap w:val="0"/>
            <w:vAlign w:val="center"/>
          </w:tcPr>
          <w:p w14:paraId="1F85252D">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p>
        </w:tc>
        <w:tc>
          <w:tcPr>
            <w:tcW w:w="1234" w:type="dxa"/>
            <w:vMerge w:val="continue"/>
            <w:noWrap w:val="0"/>
            <w:vAlign w:val="center"/>
          </w:tcPr>
          <w:p w14:paraId="2E80DF67">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kern w:val="0"/>
                <w:szCs w:val="21"/>
              </w:rPr>
            </w:pPr>
          </w:p>
        </w:tc>
        <w:tc>
          <w:tcPr>
            <w:tcW w:w="2593" w:type="dxa"/>
            <w:vMerge w:val="continue"/>
            <w:noWrap w:val="0"/>
            <w:vAlign w:val="center"/>
          </w:tcPr>
          <w:p w14:paraId="2A6E6D9F">
            <w:pPr>
              <w:keepNext w:val="0"/>
              <w:keepLines w:val="0"/>
              <w:widowControl/>
              <w:suppressLineNumbers w:val="0"/>
              <w:adjustRightInd w:val="0"/>
              <w:snapToGrid w:val="0"/>
              <w:spacing w:before="0" w:beforeAutospacing="0" w:after="0" w:afterAutospacing="0"/>
              <w:ind w:left="0" w:right="0"/>
              <w:jc w:val="center"/>
              <w:rPr>
                <w:rFonts w:hint="default" w:ascii="宋体" w:hAnsi="宋体" w:cs="宋体"/>
                <w:color w:val="auto"/>
                <w:kern w:val="0"/>
                <w:szCs w:val="21"/>
              </w:rPr>
            </w:pPr>
          </w:p>
        </w:tc>
        <w:tc>
          <w:tcPr>
            <w:tcW w:w="3551" w:type="dxa"/>
            <w:noWrap w:val="0"/>
            <w:vAlign w:val="center"/>
          </w:tcPr>
          <w:p w14:paraId="33F5BEF5">
            <w:pPr>
              <w:keepNext w:val="0"/>
              <w:keepLines w:val="0"/>
              <w:widowControl/>
              <w:suppressLineNumbers w:val="0"/>
              <w:adjustRightInd w:val="0"/>
              <w:snapToGrid w:val="0"/>
              <w:spacing w:before="0" w:beforeAutospacing="0" w:after="0" w:afterAutospacing="0"/>
              <w:ind w:left="0" w:right="0"/>
              <w:rPr>
                <w:rFonts w:hint="default" w:ascii="宋体" w:hAnsi="宋体" w:cs="宋体"/>
                <w:color w:val="auto"/>
                <w:kern w:val="0"/>
                <w:szCs w:val="21"/>
              </w:rPr>
            </w:pPr>
            <w:r>
              <w:rPr>
                <w:rFonts w:hint="eastAsia" w:ascii="宋体" w:hAnsi="宋体" w:cs="宋体"/>
                <w:color w:val="auto"/>
                <w:kern w:val="0"/>
                <w:szCs w:val="21"/>
              </w:rPr>
              <w:t>广联达电子招标文件评测系统</w:t>
            </w:r>
          </w:p>
        </w:tc>
      </w:tr>
      <w:tr w14:paraId="47A6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noWrap w:val="0"/>
            <w:vAlign w:val="center"/>
          </w:tcPr>
          <w:p w14:paraId="4D5B89C6">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p>
        </w:tc>
        <w:tc>
          <w:tcPr>
            <w:tcW w:w="1234" w:type="dxa"/>
            <w:vMerge w:val="continue"/>
            <w:noWrap w:val="0"/>
            <w:vAlign w:val="center"/>
          </w:tcPr>
          <w:p w14:paraId="068D01B3">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kern w:val="0"/>
                <w:szCs w:val="21"/>
              </w:rPr>
            </w:pPr>
          </w:p>
        </w:tc>
        <w:tc>
          <w:tcPr>
            <w:tcW w:w="2593" w:type="dxa"/>
            <w:vMerge w:val="continue"/>
            <w:noWrap w:val="0"/>
            <w:vAlign w:val="center"/>
          </w:tcPr>
          <w:p w14:paraId="1496C941">
            <w:pPr>
              <w:keepNext w:val="0"/>
              <w:keepLines w:val="0"/>
              <w:widowControl/>
              <w:suppressLineNumbers w:val="0"/>
              <w:adjustRightInd w:val="0"/>
              <w:snapToGrid w:val="0"/>
              <w:spacing w:before="0" w:beforeAutospacing="0" w:after="0" w:afterAutospacing="0"/>
              <w:ind w:left="0" w:right="0"/>
              <w:jc w:val="center"/>
              <w:rPr>
                <w:rFonts w:hint="default" w:ascii="宋体" w:hAnsi="宋体" w:cs="宋体"/>
                <w:color w:val="auto"/>
                <w:kern w:val="0"/>
                <w:szCs w:val="21"/>
              </w:rPr>
            </w:pPr>
          </w:p>
        </w:tc>
        <w:tc>
          <w:tcPr>
            <w:tcW w:w="3551" w:type="dxa"/>
            <w:noWrap w:val="0"/>
            <w:vAlign w:val="center"/>
          </w:tcPr>
          <w:p w14:paraId="0289C86D">
            <w:pPr>
              <w:keepNext w:val="0"/>
              <w:keepLines w:val="0"/>
              <w:widowControl/>
              <w:suppressLineNumbers w:val="0"/>
              <w:adjustRightInd w:val="0"/>
              <w:snapToGrid w:val="0"/>
              <w:spacing w:before="0" w:beforeAutospacing="0" w:after="0" w:afterAutospacing="0"/>
              <w:ind w:left="0" w:right="0"/>
              <w:rPr>
                <w:rFonts w:hint="default" w:ascii="宋体" w:hAnsi="宋体" w:cs="宋体"/>
                <w:color w:val="auto"/>
                <w:kern w:val="0"/>
                <w:szCs w:val="21"/>
              </w:rPr>
            </w:pPr>
            <w:r>
              <w:rPr>
                <w:rFonts w:hint="eastAsia" w:ascii="宋体" w:hAnsi="宋体" w:cs="宋体"/>
                <w:color w:val="auto"/>
                <w:kern w:val="0"/>
                <w:szCs w:val="21"/>
              </w:rPr>
              <w:t>广联达电子投标文件评测系统</w:t>
            </w:r>
          </w:p>
        </w:tc>
      </w:tr>
      <w:tr w14:paraId="5B20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noWrap w:val="0"/>
            <w:vAlign w:val="center"/>
          </w:tcPr>
          <w:p w14:paraId="0EB1C32A">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p>
        </w:tc>
        <w:tc>
          <w:tcPr>
            <w:tcW w:w="1234" w:type="dxa"/>
            <w:vMerge w:val="continue"/>
            <w:noWrap w:val="0"/>
            <w:vAlign w:val="center"/>
          </w:tcPr>
          <w:p w14:paraId="2215C170">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kern w:val="0"/>
                <w:szCs w:val="21"/>
              </w:rPr>
            </w:pPr>
          </w:p>
        </w:tc>
        <w:tc>
          <w:tcPr>
            <w:tcW w:w="2593" w:type="dxa"/>
            <w:vMerge w:val="continue"/>
            <w:noWrap w:val="0"/>
            <w:vAlign w:val="center"/>
          </w:tcPr>
          <w:p w14:paraId="240DBF89">
            <w:pPr>
              <w:keepNext w:val="0"/>
              <w:keepLines w:val="0"/>
              <w:widowControl/>
              <w:suppressLineNumbers w:val="0"/>
              <w:adjustRightInd w:val="0"/>
              <w:snapToGrid w:val="0"/>
              <w:spacing w:before="0" w:beforeAutospacing="0" w:after="0" w:afterAutospacing="0"/>
              <w:ind w:left="0" w:right="0"/>
              <w:jc w:val="center"/>
              <w:rPr>
                <w:rFonts w:hint="default" w:ascii="宋体" w:hAnsi="宋体" w:cs="宋体"/>
                <w:color w:val="auto"/>
                <w:kern w:val="0"/>
                <w:szCs w:val="21"/>
              </w:rPr>
            </w:pPr>
          </w:p>
        </w:tc>
        <w:tc>
          <w:tcPr>
            <w:tcW w:w="3551" w:type="dxa"/>
            <w:noWrap w:val="0"/>
            <w:vAlign w:val="center"/>
          </w:tcPr>
          <w:p w14:paraId="70D58189">
            <w:pPr>
              <w:keepNext w:val="0"/>
              <w:keepLines w:val="0"/>
              <w:suppressLineNumbers w:val="0"/>
              <w:adjustRightInd w:val="0"/>
              <w:snapToGrid w:val="0"/>
              <w:spacing w:before="0" w:beforeAutospacing="0" w:after="0" w:afterAutospacing="0"/>
              <w:ind w:left="0" w:right="0"/>
              <w:rPr>
                <w:rFonts w:hint="default" w:ascii="宋体" w:hAnsi="宋体" w:cs="宋体"/>
                <w:color w:val="auto"/>
                <w:kern w:val="0"/>
                <w:szCs w:val="21"/>
              </w:rPr>
            </w:pPr>
            <w:r>
              <w:rPr>
                <w:rFonts w:hint="eastAsia" w:ascii="宋体" w:hAnsi="宋体" w:cs="宋体"/>
                <w:color w:val="auto"/>
                <w:kern w:val="0"/>
                <w:szCs w:val="21"/>
              </w:rPr>
              <w:t>品牌电脑</w:t>
            </w:r>
          </w:p>
        </w:tc>
      </w:tr>
      <w:tr w14:paraId="041B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noWrap w:val="0"/>
            <w:vAlign w:val="center"/>
          </w:tcPr>
          <w:p w14:paraId="32F7531A">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p>
        </w:tc>
        <w:tc>
          <w:tcPr>
            <w:tcW w:w="1234" w:type="dxa"/>
            <w:vMerge w:val="continue"/>
            <w:noWrap w:val="0"/>
            <w:vAlign w:val="center"/>
          </w:tcPr>
          <w:p w14:paraId="1E4F2CE6">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kern w:val="0"/>
                <w:szCs w:val="21"/>
              </w:rPr>
            </w:pPr>
          </w:p>
        </w:tc>
        <w:tc>
          <w:tcPr>
            <w:tcW w:w="2593" w:type="dxa"/>
            <w:vMerge w:val="restart"/>
            <w:noWrap w:val="0"/>
            <w:vAlign w:val="center"/>
          </w:tcPr>
          <w:p w14:paraId="4936A553">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kern w:val="0"/>
                <w:szCs w:val="21"/>
              </w:rPr>
            </w:pPr>
            <w:r>
              <w:rPr>
                <w:rFonts w:hint="eastAsia" w:ascii="宋体" w:hAnsi="宋体" w:cs="宋体"/>
                <w:bCs/>
                <w:color w:val="auto"/>
                <w:kern w:val="0"/>
                <w:szCs w:val="21"/>
              </w:rPr>
              <w:t>工程招投标实训</w:t>
            </w:r>
          </w:p>
        </w:tc>
        <w:tc>
          <w:tcPr>
            <w:tcW w:w="3551" w:type="dxa"/>
            <w:noWrap w:val="0"/>
            <w:vAlign w:val="center"/>
          </w:tcPr>
          <w:p w14:paraId="18D91C46">
            <w:pPr>
              <w:keepNext w:val="0"/>
              <w:keepLines w:val="0"/>
              <w:suppressLineNumbers w:val="0"/>
              <w:adjustRightInd w:val="0"/>
              <w:snapToGrid w:val="0"/>
              <w:spacing w:before="0" w:beforeAutospacing="0" w:after="0" w:afterAutospacing="0"/>
              <w:ind w:left="0" w:right="0"/>
              <w:rPr>
                <w:rFonts w:hint="default" w:ascii="宋体" w:hAnsi="宋体" w:cs="宋体"/>
                <w:color w:val="auto"/>
                <w:szCs w:val="21"/>
              </w:rPr>
            </w:pPr>
            <w:r>
              <w:rPr>
                <w:rFonts w:hint="eastAsia" w:ascii="宋体" w:hAnsi="宋体" w:cs="宋体"/>
                <w:color w:val="auto"/>
                <w:szCs w:val="21"/>
              </w:rPr>
              <w:t>广联达梦龙快速投标</w:t>
            </w:r>
          </w:p>
          <w:p w14:paraId="01C63AD2">
            <w:pPr>
              <w:keepNext w:val="0"/>
              <w:keepLines w:val="0"/>
              <w:suppressLineNumbers w:val="0"/>
              <w:adjustRightInd w:val="0"/>
              <w:snapToGrid w:val="0"/>
              <w:spacing w:before="0" w:beforeAutospacing="0" w:after="0" w:afterAutospacing="0"/>
              <w:ind w:left="0" w:right="0"/>
              <w:rPr>
                <w:rFonts w:hint="default" w:ascii="宋体" w:hAnsi="宋体" w:cs="宋体"/>
                <w:color w:val="auto"/>
                <w:szCs w:val="21"/>
              </w:rPr>
            </w:pPr>
            <w:r>
              <w:rPr>
                <w:rFonts w:hint="eastAsia" w:ascii="宋体" w:hAnsi="宋体" w:cs="宋体"/>
                <w:color w:val="auto"/>
                <w:szCs w:val="21"/>
              </w:rPr>
              <w:t>制作系统软件V10.0</w:t>
            </w:r>
          </w:p>
        </w:tc>
      </w:tr>
      <w:tr w14:paraId="26B6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noWrap w:val="0"/>
            <w:vAlign w:val="center"/>
          </w:tcPr>
          <w:p w14:paraId="5449A0AB">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p>
        </w:tc>
        <w:tc>
          <w:tcPr>
            <w:tcW w:w="1234" w:type="dxa"/>
            <w:vMerge w:val="continue"/>
            <w:noWrap w:val="0"/>
            <w:vAlign w:val="center"/>
          </w:tcPr>
          <w:p w14:paraId="0DDC09B2">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kern w:val="0"/>
                <w:szCs w:val="21"/>
              </w:rPr>
            </w:pPr>
          </w:p>
        </w:tc>
        <w:tc>
          <w:tcPr>
            <w:tcW w:w="2593" w:type="dxa"/>
            <w:vMerge w:val="continue"/>
            <w:noWrap w:val="0"/>
            <w:vAlign w:val="center"/>
          </w:tcPr>
          <w:p w14:paraId="27D3483C">
            <w:pPr>
              <w:keepNext w:val="0"/>
              <w:keepLines w:val="0"/>
              <w:widowControl/>
              <w:suppressLineNumbers w:val="0"/>
              <w:adjustRightInd w:val="0"/>
              <w:snapToGrid w:val="0"/>
              <w:spacing w:before="0" w:beforeAutospacing="0" w:after="0" w:afterAutospacing="0"/>
              <w:ind w:left="0" w:right="0"/>
              <w:jc w:val="center"/>
              <w:rPr>
                <w:rFonts w:hint="default" w:ascii="宋体" w:hAnsi="宋体" w:cs="宋体"/>
                <w:color w:val="auto"/>
                <w:kern w:val="0"/>
                <w:szCs w:val="21"/>
              </w:rPr>
            </w:pPr>
          </w:p>
        </w:tc>
        <w:tc>
          <w:tcPr>
            <w:tcW w:w="3551" w:type="dxa"/>
            <w:noWrap w:val="0"/>
            <w:vAlign w:val="center"/>
          </w:tcPr>
          <w:p w14:paraId="01903B50">
            <w:pPr>
              <w:keepNext w:val="0"/>
              <w:keepLines w:val="0"/>
              <w:suppressLineNumbers w:val="0"/>
              <w:adjustRightInd w:val="0"/>
              <w:snapToGrid w:val="0"/>
              <w:spacing w:before="0" w:beforeAutospacing="0" w:after="0" w:afterAutospacing="0"/>
              <w:ind w:left="0" w:right="0"/>
              <w:rPr>
                <w:rFonts w:hint="default" w:ascii="宋体" w:hAnsi="宋体" w:cs="宋体"/>
                <w:color w:val="auto"/>
                <w:kern w:val="0"/>
                <w:szCs w:val="21"/>
              </w:rPr>
            </w:pPr>
            <w:r>
              <w:rPr>
                <w:rFonts w:hint="eastAsia" w:ascii="宋体" w:hAnsi="宋体" w:cs="宋体"/>
                <w:color w:val="auto"/>
                <w:szCs w:val="21"/>
              </w:rPr>
              <w:t>广联达询评标系统软件V5.0</w:t>
            </w:r>
          </w:p>
        </w:tc>
      </w:tr>
      <w:tr w14:paraId="49C8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noWrap w:val="0"/>
            <w:vAlign w:val="center"/>
          </w:tcPr>
          <w:p w14:paraId="653C7F65">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p>
        </w:tc>
        <w:tc>
          <w:tcPr>
            <w:tcW w:w="1234" w:type="dxa"/>
            <w:vMerge w:val="continue"/>
            <w:noWrap w:val="0"/>
            <w:vAlign w:val="center"/>
          </w:tcPr>
          <w:p w14:paraId="4D768E34">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kern w:val="0"/>
                <w:szCs w:val="21"/>
              </w:rPr>
            </w:pPr>
          </w:p>
        </w:tc>
        <w:tc>
          <w:tcPr>
            <w:tcW w:w="2593" w:type="dxa"/>
            <w:vMerge w:val="continue"/>
            <w:noWrap w:val="0"/>
            <w:vAlign w:val="center"/>
          </w:tcPr>
          <w:p w14:paraId="1C4BAAFF">
            <w:pPr>
              <w:keepNext w:val="0"/>
              <w:keepLines w:val="0"/>
              <w:widowControl/>
              <w:suppressLineNumbers w:val="0"/>
              <w:adjustRightInd w:val="0"/>
              <w:snapToGrid w:val="0"/>
              <w:spacing w:before="0" w:beforeAutospacing="0" w:after="0" w:afterAutospacing="0"/>
              <w:ind w:left="0" w:right="0"/>
              <w:jc w:val="center"/>
              <w:rPr>
                <w:rFonts w:hint="default" w:ascii="宋体" w:hAnsi="宋体" w:cs="宋体"/>
                <w:color w:val="auto"/>
                <w:kern w:val="0"/>
                <w:szCs w:val="21"/>
              </w:rPr>
            </w:pPr>
          </w:p>
        </w:tc>
        <w:tc>
          <w:tcPr>
            <w:tcW w:w="3551" w:type="dxa"/>
            <w:noWrap w:val="0"/>
            <w:vAlign w:val="center"/>
          </w:tcPr>
          <w:p w14:paraId="19EF8D0C">
            <w:pPr>
              <w:keepNext w:val="0"/>
              <w:keepLines w:val="0"/>
              <w:suppressLineNumbers w:val="0"/>
              <w:adjustRightInd w:val="0"/>
              <w:snapToGrid w:val="0"/>
              <w:spacing w:before="0" w:beforeAutospacing="0" w:after="0" w:afterAutospacing="0"/>
              <w:ind w:left="0" w:right="0"/>
              <w:rPr>
                <w:rFonts w:hint="default" w:ascii="宋体" w:hAnsi="宋体" w:cs="宋体"/>
                <w:color w:val="auto"/>
                <w:kern w:val="0"/>
                <w:szCs w:val="21"/>
              </w:rPr>
            </w:pPr>
            <w:r>
              <w:rPr>
                <w:rFonts w:hint="eastAsia" w:ascii="宋体" w:hAnsi="宋体" w:cs="宋体"/>
                <w:color w:val="auto"/>
                <w:szCs w:val="21"/>
              </w:rPr>
              <w:t>广联达沙盘招标策划</w:t>
            </w:r>
          </w:p>
        </w:tc>
      </w:tr>
    </w:tbl>
    <w:p w14:paraId="6622252D">
      <w:pPr>
        <w:pageBreakBefore w:val="0"/>
        <w:widowControl w:val="0"/>
        <w:kinsoku/>
        <w:wordWrap/>
        <w:overflowPunct/>
        <w:topLinePunct w:val="0"/>
        <w:autoSpaceDE/>
        <w:autoSpaceDN/>
        <w:bidi w:val="0"/>
        <w:spacing w:line="360" w:lineRule="auto"/>
        <w:ind w:firstLine="482" w:firstLineChars="200"/>
        <w:textAlignment w:val="auto"/>
        <w:outlineLvl w:val="3"/>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w:t>
      </w:r>
      <w:r>
        <w:rPr>
          <w:rFonts w:hint="eastAsia" w:ascii="宋体" w:hAnsi="宋体" w:cs="宋体"/>
          <w:bCs/>
          <w:color w:val="auto"/>
          <w:kern w:val="0"/>
          <w:szCs w:val="21"/>
        </w:rPr>
        <w:t>BIM实训中心</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234"/>
        <w:gridCol w:w="2593"/>
        <w:gridCol w:w="3551"/>
      </w:tblGrid>
      <w:tr w14:paraId="7D6B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restart"/>
            <w:noWrap w:val="0"/>
            <w:vAlign w:val="center"/>
          </w:tcPr>
          <w:p w14:paraId="5929A3F4">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p>
        </w:tc>
        <w:tc>
          <w:tcPr>
            <w:tcW w:w="1234" w:type="dxa"/>
            <w:vMerge w:val="restart"/>
            <w:noWrap w:val="0"/>
            <w:vAlign w:val="center"/>
          </w:tcPr>
          <w:p w14:paraId="08C0F8BE">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kern w:val="0"/>
                <w:szCs w:val="21"/>
              </w:rPr>
            </w:pPr>
            <w:r>
              <w:rPr>
                <w:rFonts w:hint="eastAsia" w:ascii="宋体" w:hAnsi="宋体" w:cs="宋体"/>
                <w:bCs/>
                <w:color w:val="auto"/>
                <w:kern w:val="0"/>
                <w:szCs w:val="21"/>
              </w:rPr>
              <w:t>BIM实训中心</w:t>
            </w:r>
          </w:p>
        </w:tc>
        <w:tc>
          <w:tcPr>
            <w:tcW w:w="2593" w:type="dxa"/>
            <w:vMerge w:val="restart"/>
            <w:noWrap w:val="0"/>
            <w:vAlign w:val="center"/>
          </w:tcPr>
          <w:p w14:paraId="43116429">
            <w:pPr>
              <w:keepNext w:val="0"/>
              <w:keepLines w:val="0"/>
              <w:suppressLineNumbers w:val="0"/>
              <w:adjustRightInd w:val="0"/>
              <w:snapToGrid w:val="0"/>
              <w:spacing w:before="0" w:beforeAutospacing="0" w:after="0" w:afterAutospacing="0"/>
              <w:ind w:left="0" w:right="0"/>
              <w:jc w:val="center"/>
              <w:rPr>
                <w:rFonts w:hint="default" w:ascii="宋体" w:hAnsi="宋体" w:cs="宋体"/>
                <w:bCs/>
                <w:color w:val="auto"/>
                <w:kern w:val="0"/>
                <w:szCs w:val="21"/>
              </w:rPr>
            </w:pPr>
            <w:r>
              <w:rPr>
                <w:rFonts w:hint="eastAsia" w:ascii="宋体" w:hAnsi="宋体" w:cs="宋体"/>
                <w:bCs/>
                <w:color w:val="auto"/>
                <w:kern w:val="0"/>
                <w:szCs w:val="21"/>
              </w:rPr>
              <w:t>BIM相关实训</w:t>
            </w:r>
          </w:p>
        </w:tc>
        <w:tc>
          <w:tcPr>
            <w:tcW w:w="3551" w:type="dxa"/>
            <w:noWrap w:val="0"/>
            <w:vAlign w:val="center"/>
          </w:tcPr>
          <w:p w14:paraId="0F8FD487">
            <w:pPr>
              <w:keepNext w:val="0"/>
              <w:keepLines w:val="0"/>
              <w:suppressLineNumbers w:val="0"/>
              <w:adjustRightInd w:val="0"/>
              <w:snapToGrid w:val="0"/>
              <w:spacing w:before="0" w:beforeAutospacing="0" w:after="0" w:afterAutospacing="0"/>
              <w:ind w:left="0" w:right="0"/>
              <w:rPr>
                <w:rFonts w:hint="default" w:ascii="宋体" w:hAnsi="宋体" w:cs="宋体"/>
                <w:bCs/>
                <w:color w:val="auto"/>
                <w:kern w:val="0"/>
                <w:szCs w:val="21"/>
              </w:rPr>
            </w:pPr>
            <w:r>
              <w:rPr>
                <w:rFonts w:hint="eastAsia" w:ascii="宋体" w:hAnsi="宋体" w:cs="宋体"/>
                <w:bCs/>
                <w:color w:val="auto"/>
                <w:kern w:val="0"/>
                <w:szCs w:val="21"/>
              </w:rPr>
              <w:t>BIM5D实训软件</w:t>
            </w:r>
          </w:p>
        </w:tc>
      </w:tr>
      <w:tr w14:paraId="74FA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noWrap w:val="0"/>
            <w:vAlign w:val="center"/>
          </w:tcPr>
          <w:p w14:paraId="4DDFDF60">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p>
        </w:tc>
        <w:tc>
          <w:tcPr>
            <w:tcW w:w="1234" w:type="dxa"/>
            <w:vMerge w:val="continue"/>
            <w:noWrap w:val="0"/>
            <w:vAlign w:val="center"/>
          </w:tcPr>
          <w:p w14:paraId="21068E46">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p>
        </w:tc>
        <w:tc>
          <w:tcPr>
            <w:tcW w:w="2593" w:type="dxa"/>
            <w:vMerge w:val="continue"/>
            <w:noWrap w:val="0"/>
            <w:vAlign w:val="center"/>
          </w:tcPr>
          <w:p w14:paraId="4A734A9C">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p>
        </w:tc>
        <w:tc>
          <w:tcPr>
            <w:tcW w:w="3551" w:type="dxa"/>
            <w:noWrap w:val="0"/>
            <w:vAlign w:val="center"/>
          </w:tcPr>
          <w:p w14:paraId="7E1A09BA">
            <w:pPr>
              <w:keepNext w:val="0"/>
              <w:keepLines w:val="0"/>
              <w:suppressLineNumbers w:val="0"/>
              <w:adjustRightInd w:val="0"/>
              <w:snapToGrid w:val="0"/>
              <w:spacing w:before="0" w:beforeAutospacing="0" w:after="0" w:afterAutospacing="0"/>
              <w:ind w:left="0" w:right="0"/>
              <w:rPr>
                <w:rFonts w:hint="default" w:ascii="宋体" w:hAnsi="宋体" w:cs="宋体"/>
                <w:bCs/>
                <w:color w:val="auto"/>
                <w:kern w:val="0"/>
                <w:sz w:val="18"/>
                <w:szCs w:val="18"/>
              </w:rPr>
            </w:pPr>
            <w:r>
              <w:rPr>
                <w:rFonts w:hint="eastAsia" w:ascii="宋体" w:hAnsi="宋体" w:cs="宋体"/>
                <w:bCs/>
                <w:color w:val="auto"/>
                <w:kern w:val="0"/>
                <w:sz w:val="18"/>
                <w:szCs w:val="18"/>
              </w:rPr>
              <w:t>BIM虚拟仿真电子沙盘</w:t>
            </w:r>
          </w:p>
        </w:tc>
      </w:tr>
      <w:tr w14:paraId="318A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noWrap w:val="0"/>
            <w:vAlign w:val="center"/>
          </w:tcPr>
          <w:p w14:paraId="35D293E8">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p>
        </w:tc>
        <w:tc>
          <w:tcPr>
            <w:tcW w:w="1234" w:type="dxa"/>
            <w:vMerge w:val="continue"/>
            <w:noWrap w:val="0"/>
            <w:vAlign w:val="center"/>
          </w:tcPr>
          <w:p w14:paraId="65270AF4">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p>
        </w:tc>
        <w:tc>
          <w:tcPr>
            <w:tcW w:w="2593" w:type="dxa"/>
            <w:vMerge w:val="continue"/>
            <w:noWrap w:val="0"/>
            <w:vAlign w:val="center"/>
          </w:tcPr>
          <w:p w14:paraId="3857A0B4">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p>
        </w:tc>
        <w:tc>
          <w:tcPr>
            <w:tcW w:w="3551" w:type="dxa"/>
            <w:noWrap w:val="0"/>
            <w:vAlign w:val="center"/>
          </w:tcPr>
          <w:p w14:paraId="72D3851C">
            <w:pPr>
              <w:keepNext w:val="0"/>
              <w:keepLines w:val="0"/>
              <w:suppressLineNumbers w:val="0"/>
              <w:adjustRightInd w:val="0"/>
              <w:snapToGrid w:val="0"/>
              <w:spacing w:before="0" w:beforeAutospacing="0" w:after="0" w:afterAutospacing="0"/>
              <w:ind w:left="0" w:right="0"/>
              <w:rPr>
                <w:rFonts w:hint="default" w:ascii="宋体" w:hAnsi="宋体" w:cs="宋体"/>
                <w:bCs/>
                <w:color w:val="auto"/>
                <w:kern w:val="0"/>
                <w:sz w:val="18"/>
                <w:szCs w:val="18"/>
              </w:rPr>
            </w:pPr>
            <w:r>
              <w:rPr>
                <w:rFonts w:hint="eastAsia" w:ascii="宋体" w:hAnsi="宋体" w:cs="宋体"/>
                <w:bCs/>
                <w:color w:val="auto"/>
                <w:kern w:val="0"/>
                <w:sz w:val="18"/>
                <w:szCs w:val="18"/>
              </w:rPr>
              <w:t>三维场布软件</w:t>
            </w:r>
          </w:p>
        </w:tc>
      </w:tr>
      <w:tr w14:paraId="7FD4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noWrap w:val="0"/>
            <w:vAlign w:val="center"/>
          </w:tcPr>
          <w:p w14:paraId="221E6AD7">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p>
        </w:tc>
        <w:tc>
          <w:tcPr>
            <w:tcW w:w="1234" w:type="dxa"/>
            <w:vMerge w:val="continue"/>
            <w:noWrap w:val="0"/>
            <w:vAlign w:val="center"/>
          </w:tcPr>
          <w:p w14:paraId="5A966AE7">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p>
        </w:tc>
        <w:tc>
          <w:tcPr>
            <w:tcW w:w="2593" w:type="dxa"/>
            <w:vMerge w:val="continue"/>
            <w:noWrap w:val="0"/>
            <w:vAlign w:val="center"/>
          </w:tcPr>
          <w:p w14:paraId="37928CD8">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p>
        </w:tc>
        <w:tc>
          <w:tcPr>
            <w:tcW w:w="3551" w:type="dxa"/>
            <w:noWrap w:val="0"/>
            <w:vAlign w:val="center"/>
          </w:tcPr>
          <w:p w14:paraId="5373C063">
            <w:pPr>
              <w:keepNext w:val="0"/>
              <w:keepLines w:val="0"/>
              <w:suppressLineNumbers w:val="0"/>
              <w:adjustRightInd w:val="0"/>
              <w:snapToGrid w:val="0"/>
              <w:spacing w:before="0" w:beforeAutospacing="0" w:after="0" w:afterAutospacing="0"/>
              <w:ind w:left="0" w:right="0"/>
              <w:rPr>
                <w:rFonts w:hint="default" w:ascii="宋体" w:hAnsi="宋体" w:cs="宋体"/>
                <w:bCs/>
                <w:color w:val="auto"/>
                <w:kern w:val="0"/>
                <w:sz w:val="18"/>
                <w:szCs w:val="18"/>
              </w:rPr>
            </w:pPr>
            <w:r>
              <w:rPr>
                <w:rFonts w:hint="eastAsia" w:ascii="宋体" w:hAnsi="宋体" w:cs="宋体"/>
                <w:bCs/>
                <w:color w:val="auto"/>
                <w:kern w:val="0"/>
                <w:sz w:val="18"/>
                <w:szCs w:val="18"/>
              </w:rPr>
              <w:t>梦龙网络计划软件</w:t>
            </w:r>
          </w:p>
        </w:tc>
      </w:tr>
      <w:tr w14:paraId="2351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noWrap w:val="0"/>
            <w:vAlign w:val="center"/>
          </w:tcPr>
          <w:p w14:paraId="15BB58B5">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p>
        </w:tc>
        <w:tc>
          <w:tcPr>
            <w:tcW w:w="1234" w:type="dxa"/>
            <w:vMerge w:val="continue"/>
            <w:noWrap w:val="0"/>
            <w:vAlign w:val="center"/>
          </w:tcPr>
          <w:p w14:paraId="278BED0F">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p>
        </w:tc>
        <w:tc>
          <w:tcPr>
            <w:tcW w:w="2593" w:type="dxa"/>
            <w:vMerge w:val="continue"/>
            <w:noWrap w:val="0"/>
            <w:vAlign w:val="center"/>
          </w:tcPr>
          <w:p w14:paraId="2F53A9CB">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18"/>
                <w:szCs w:val="18"/>
              </w:rPr>
            </w:pPr>
          </w:p>
        </w:tc>
        <w:tc>
          <w:tcPr>
            <w:tcW w:w="3551" w:type="dxa"/>
            <w:noWrap w:val="0"/>
            <w:vAlign w:val="center"/>
          </w:tcPr>
          <w:p w14:paraId="33B97968">
            <w:pPr>
              <w:keepNext w:val="0"/>
              <w:keepLines w:val="0"/>
              <w:suppressLineNumbers w:val="0"/>
              <w:adjustRightInd w:val="0"/>
              <w:snapToGrid w:val="0"/>
              <w:spacing w:before="0" w:beforeAutospacing="0" w:after="0" w:afterAutospacing="0"/>
              <w:ind w:left="0" w:right="0"/>
              <w:rPr>
                <w:rFonts w:hint="default" w:ascii="宋体" w:hAnsi="宋体" w:cs="宋体"/>
                <w:bCs/>
                <w:color w:val="auto"/>
                <w:kern w:val="0"/>
                <w:sz w:val="18"/>
                <w:szCs w:val="18"/>
              </w:rPr>
            </w:pPr>
            <w:r>
              <w:rPr>
                <w:rFonts w:hint="eastAsia" w:ascii="宋体" w:hAnsi="宋体" w:cs="宋体"/>
                <w:bCs/>
                <w:color w:val="auto"/>
                <w:kern w:val="0"/>
                <w:sz w:val="18"/>
                <w:szCs w:val="18"/>
              </w:rPr>
              <w:t>Project网络计划</w:t>
            </w:r>
          </w:p>
        </w:tc>
      </w:tr>
    </w:tbl>
    <w:p w14:paraId="3ECC909F">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lang w:eastAsia="zh-CN"/>
        </w:rPr>
      </w:pPr>
    </w:p>
    <w:p w14:paraId="19AAFFBA">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lang w:eastAsia="zh-CN"/>
        </w:rPr>
      </w:pPr>
    </w:p>
    <w:p w14:paraId="058B7EAB">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color w:val="auto"/>
          <w:sz w:val="24"/>
          <w:szCs w:val="24"/>
          <w:lang w:val="en-US" w:eastAsia="zh-CN"/>
        </w:rPr>
      </w:pPr>
      <w:bookmarkStart w:id="40" w:name="_Toc7253"/>
      <w:r>
        <w:rPr>
          <w:rFonts w:hint="eastAsia" w:ascii="仿宋" w:hAnsi="仿宋" w:eastAsia="仿宋" w:cs="仿宋"/>
          <w:b/>
          <w:bCs/>
          <w:color w:val="auto"/>
          <w:sz w:val="24"/>
          <w:szCs w:val="24"/>
          <w:lang w:val="en-US" w:eastAsia="zh-CN"/>
        </w:rPr>
        <w:t>3.</w:t>
      </w:r>
      <w:r>
        <w:rPr>
          <w:rFonts w:hint="eastAsia" w:ascii="仿宋" w:hAnsi="仿宋" w:eastAsia="仿宋" w:cs="仿宋"/>
          <w:b/>
          <w:color w:val="auto"/>
          <w:sz w:val="24"/>
          <w:szCs w:val="24"/>
          <w:lang w:val="en-US" w:eastAsia="zh-CN"/>
        </w:rPr>
        <w:t>校外实训基地基本要求</w:t>
      </w:r>
    </w:p>
    <w:p w14:paraId="2067BA91">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符合《职业学校学生实习管理规定》《职业学校校企合作促进办法》等对实习单位的有关要求，经实地考察后，确定合法经营、管理规范，实习条件完备且符合产业发展实际、符合安全生产法律法规要求，与学校建立稳定合作关系的单位成为实习基地，并签署学校、学生、实习单位三方协议。</w:t>
      </w:r>
    </w:p>
    <w:p w14:paraId="0F7EE1E4">
      <w:pPr>
        <w:pageBreakBefore w:val="0"/>
        <w:widowControl w:val="0"/>
        <w:kinsoku/>
        <w:wordWrap/>
        <w:overflowPunct/>
        <w:topLinePunct w:val="0"/>
        <w:autoSpaceDE/>
        <w:autoSpaceDN/>
        <w:bidi w:val="0"/>
        <w:spacing w:line="360" w:lineRule="auto"/>
        <w:ind w:firstLine="720" w:firstLineChars="300"/>
        <w:textAlignment w:val="auto"/>
        <w:outlineLvl w:val="2"/>
        <w:rPr>
          <w:rFonts w:hint="default" w:ascii="仿宋" w:hAnsi="仿宋" w:eastAsia="仿宋" w:cs="仿宋"/>
          <w:b/>
          <w:color w:val="auto"/>
          <w:sz w:val="24"/>
          <w:szCs w:val="24"/>
          <w:lang w:val="en-US" w:eastAsia="zh-CN"/>
        </w:rPr>
      </w:pPr>
      <w:r>
        <w:rPr>
          <w:rFonts w:hint="eastAsia" w:ascii="仿宋" w:hAnsi="仿宋" w:eastAsia="仿宋" w:cs="仿宋"/>
          <w:b w:val="0"/>
          <w:bCs/>
          <w:color w:val="auto"/>
          <w:sz w:val="24"/>
          <w:szCs w:val="24"/>
          <w:lang w:val="en-US" w:eastAsia="zh-CN"/>
        </w:rPr>
        <w:t xml:space="preserve">根据本专业人才培养的需要和未来就业需求，实习基地应能提供工程造价、施工组织与管理、施工质量检测与控制、工程项目管理、安全生产管理等与专业对口的相关实习岗位，能涵盖当前相关产业发展的主流技术，可接纳一定规模的学生实习；学校和实习单位双方共同制订实习计划，能够配备相应数量的指导教师对学生实习进行指导和管理，实习单位安排有经验的技术或管理人员担任实习指导教师，开展专业教学和职业技能训练，完成实习质量评价，做好学生实习服务和管理工作，有保证实习学生日常工作、学习、生活的规章制度，有安全、保险保障，依法依规保障学生的基本权益。 </w:t>
      </w:r>
    </w:p>
    <w:bookmarkEnd w:id="40"/>
    <w:p w14:paraId="69C43859">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rPr>
      </w:pPr>
      <w:bookmarkStart w:id="41" w:name="_Toc28819"/>
      <w:r>
        <w:rPr>
          <w:rFonts w:hint="eastAsia" w:ascii="仿宋" w:hAnsi="仿宋" w:eastAsia="仿宋" w:cs="仿宋"/>
          <w:b/>
          <w:bCs/>
          <w:color w:val="auto"/>
          <w:sz w:val="24"/>
          <w:szCs w:val="24"/>
        </w:rPr>
        <w:t>4.学生实习基地基本要求</w:t>
      </w:r>
      <w:bookmarkEnd w:id="41"/>
    </w:p>
    <w:p w14:paraId="4CA24076">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具有稳定的校外实习基地。能提供</w:t>
      </w:r>
      <w:r>
        <w:rPr>
          <w:rFonts w:hint="eastAsia" w:ascii="仿宋" w:hAnsi="仿宋" w:eastAsia="仿宋" w:cs="仿宋"/>
          <w:color w:val="auto"/>
          <w:sz w:val="24"/>
          <w:szCs w:val="24"/>
          <w:lang w:val="en-US" w:eastAsia="zh-CN"/>
        </w:rPr>
        <w:t>工程造价</w:t>
      </w:r>
      <w:r>
        <w:rPr>
          <w:rFonts w:hint="eastAsia" w:ascii="仿宋" w:hAnsi="仿宋" w:eastAsia="仿宋" w:cs="仿宋"/>
          <w:color w:val="auto"/>
          <w:sz w:val="24"/>
          <w:szCs w:val="24"/>
        </w:rPr>
        <w:t>专业相关实习岗位，能涵盖当前数控技术专业的主流技术，可接纳一定规模的学生实习；能够配备相应数量的指导教师对学生实习进行指导和管理；有保证实习生日常工作、学习、生活的规章制度，有安全、保险保障。</w:t>
      </w:r>
    </w:p>
    <w:p w14:paraId="489EF6C3">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rPr>
      </w:pPr>
      <w:bookmarkStart w:id="42" w:name="_Toc6776"/>
      <w:r>
        <w:rPr>
          <w:rFonts w:hint="eastAsia" w:ascii="仿宋" w:hAnsi="仿宋" w:eastAsia="仿宋" w:cs="仿宋"/>
          <w:b/>
          <w:bCs/>
          <w:color w:val="auto"/>
          <w:sz w:val="24"/>
          <w:szCs w:val="24"/>
        </w:rPr>
        <w:t>5.支持信息化教学方面的基本要求</w:t>
      </w:r>
      <w:bookmarkEnd w:id="42"/>
      <w:r>
        <w:rPr>
          <w:rFonts w:hint="eastAsia" w:ascii="仿宋" w:hAnsi="仿宋" w:eastAsia="仿宋" w:cs="仿宋"/>
          <w:b/>
          <w:bCs/>
          <w:color w:val="auto"/>
          <w:sz w:val="24"/>
          <w:szCs w:val="24"/>
        </w:rPr>
        <w:t xml:space="preserve"> </w:t>
      </w:r>
    </w:p>
    <w:p w14:paraId="56947AEA">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具有利用数字化教学资源库、文献资料、常见问题解答等的信息化条件。引导鼓励教师开发并利用信息化教学资源、教学平台，创新教学方法、提升教学效果。</w:t>
      </w:r>
    </w:p>
    <w:p w14:paraId="66C5FF39">
      <w:pPr>
        <w:pStyle w:val="3"/>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color w:val="auto"/>
          <w:sz w:val="24"/>
          <w:szCs w:val="24"/>
        </w:rPr>
      </w:pPr>
      <w:bookmarkStart w:id="43" w:name="_Toc7074"/>
      <w:bookmarkStart w:id="44" w:name="_Toc1366"/>
      <w:bookmarkStart w:id="45" w:name="_Toc8582"/>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三</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教学资源</w:t>
      </w:r>
      <w:bookmarkEnd w:id="43"/>
      <w:bookmarkEnd w:id="44"/>
      <w:bookmarkEnd w:id="45"/>
    </w:p>
    <w:p w14:paraId="2629698E">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主要包括能够满足学生专业学习、教师专业教学研究和教学实施需要的教材、图书及数字化资源等。</w:t>
      </w:r>
    </w:p>
    <w:p w14:paraId="366A8195">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left"/>
        <w:textAlignment w:val="auto"/>
        <w:rPr>
          <w:rFonts w:hint="default" w:ascii="仿宋" w:hAnsi="仿宋" w:eastAsia="仿宋" w:cs="仿宋"/>
          <w:b/>
          <w:color w:val="auto"/>
          <w:sz w:val="24"/>
          <w:szCs w:val="24"/>
          <w:lang w:val="en-US"/>
        </w:rPr>
      </w:pPr>
      <w:bookmarkStart w:id="46" w:name="_Toc4569"/>
      <w:r>
        <w:rPr>
          <w:rFonts w:hint="eastAsia" w:ascii="仿宋" w:hAnsi="仿宋" w:eastAsia="仿宋" w:cs="仿宋"/>
          <w:b/>
          <w:color w:val="auto"/>
          <w:sz w:val="24"/>
          <w:szCs w:val="24"/>
        </w:rPr>
        <w:t>1.教材选用</w:t>
      </w:r>
      <w:r>
        <w:rPr>
          <w:rFonts w:hint="eastAsia" w:ascii="仿宋" w:hAnsi="仿宋" w:eastAsia="仿宋" w:cs="仿宋"/>
          <w:b/>
          <w:color w:val="auto"/>
          <w:sz w:val="24"/>
          <w:szCs w:val="24"/>
          <w:lang w:val="en-US" w:eastAsia="zh-CN"/>
        </w:rPr>
        <w:t>基本要求</w:t>
      </w:r>
    </w:p>
    <w:p w14:paraId="1005B1F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default" w:ascii="仿宋" w:hAnsi="仿宋" w:cs="仿宋" w:eastAsiaTheme="minorEastAsia"/>
          <w:color w:val="auto"/>
          <w:sz w:val="24"/>
          <w:szCs w:val="24"/>
          <w:lang w:val="en-US" w:eastAsia="zh-CN"/>
        </w:rPr>
      </w:pPr>
      <w:r>
        <w:rPr>
          <w:rFonts w:hint="eastAsia" w:ascii="仿宋" w:hAnsi="仿宋" w:eastAsia="仿宋" w:cs="仿宋"/>
          <w:color w:val="auto"/>
          <w:sz w:val="24"/>
          <w:szCs w:val="24"/>
          <w:lang w:val="en-US" w:eastAsia="zh-CN"/>
        </w:rPr>
        <w:t>贯彻教育部关于印发《职业院校教材管理办法》的通知精神，学校成立由专业教师、行业专家和教研人员等参与的教材选用机构，组建教材选用与审定委员会，完善校级、二级学院(系部）两级《教材选用与审定管理办法》等教材选用制度，</w:t>
      </w:r>
      <w:r>
        <w:rPr>
          <w:rFonts w:hint="eastAsia" w:ascii="仿宋" w:hAnsi="仿宋" w:eastAsia="仿宋" w:cs="仿宋"/>
          <w:color w:val="auto"/>
          <w:sz w:val="24"/>
          <w:szCs w:val="24"/>
        </w:rPr>
        <w:t>按照国家规定选用优质教材，规范程序择优选用教材</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做到“凡编必审”“凡用必审”，</w:t>
      </w:r>
      <w:r>
        <w:rPr>
          <w:rFonts w:hint="eastAsia" w:ascii="仿宋" w:hAnsi="仿宋" w:eastAsia="仿宋" w:cs="仿宋"/>
          <w:color w:val="auto"/>
          <w:sz w:val="24"/>
          <w:szCs w:val="24"/>
        </w:rPr>
        <w:t>禁止不合格的教材进入课堂。</w:t>
      </w:r>
      <w:r>
        <w:rPr>
          <w:rFonts w:hint="eastAsia" w:ascii="仿宋" w:hAnsi="仿宋" w:eastAsia="仿宋" w:cs="仿宋"/>
          <w:color w:val="auto"/>
          <w:sz w:val="24"/>
          <w:szCs w:val="24"/>
          <w:lang w:val="en-US" w:eastAsia="zh-CN"/>
        </w:rPr>
        <w:t>专业课程教材应体现本行业新技术，新规范、新标准、新形态，并通过数字教材、活页式教材等多种方式进行动态更新。</w:t>
      </w:r>
    </w:p>
    <w:p w14:paraId="192BF34B">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2.数字化教材要求</w:t>
      </w:r>
      <w:bookmarkEnd w:id="46"/>
    </w:p>
    <w:p w14:paraId="335DDCC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bookmarkStart w:id="47" w:name="_Toc15437"/>
      <w:r>
        <w:rPr>
          <w:rFonts w:hint="eastAsia" w:ascii="仿宋" w:hAnsi="仿宋" w:eastAsia="仿宋" w:cs="仿宋"/>
          <w:color w:val="auto"/>
          <w:sz w:val="24"/>
          <w:szCs w:val="24"/>
          <w:lang w:val="en-US" w:eastAsia="zh-CN"/>
        </w:rPr>
        <w:t>针对专业所服务的区域重点领域，结合高技能人才认知特点和学习规律，引入企业的操作手册、培训手册、培训包，开发包含工作计划书、质量检测手册、工具书、文件清单等内容的校本工作手册式教材；开发试用项目化教学、案例教学、模块化教学、便于携带组合、通俗易懂的校本“活页式”教材并配套开发数字化资源；运用虚拟现实（VR技术）、数字孪生、人工智能等技术，开发易于使用，便于互动的数字化教材。</w:t>
      </w:r>
    </w:p>
    <w:p w14:paraId="1002E73C">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3.图书文献配备基本要求</w:t>
      </w:r>
      <w:bookmarkEnd w:id="47"/>
    </w:p>
    <w:p w14:paraId="25675E54">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图书文献配备能满足人才培养、专业建设、教科研等工作的需要。专业类图书文献主要包括：工程造价行业政策法规、行业标准、行业规范以及机械工程手册、电气工程师手册、机电设备制造、机电一体化等专业技术类图书、实务案例类图书等。及时配置新经济、新技术、新工艺、新材料、新管理方式、新服务方式等相关的图书文献。</w:t>
      </w:r>
    </w:p>
    <w:p w14:paraId="5BA392F2">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bookmarkStart w:id="48" w:name="_Toc1645"/>
      <w:r>
        <w:rPr>
          <w:rFonts w:hint="eastAsia" w:ascii="仿宋" w:hAnsi="仿宋" w:eastAsia="仿宋" w:cs="仿宋"/>
          <w:b/>
          <w:bCs/>
          <w:color w:val="auto"/>
          <w:sz w:val="24"/>
          <w:szCs w:val="24"/>
          <w:lang w:val="en-US" w:eastAsia="zh-CN"/>
        </w:rPr>
        <w:t>4.数字资源配备基本要求</w:t>
      </w:r>
      <w:bookmarkEnd w:id="48"/>
    </w:p>
    <w:p w14:paraId="4F81B314">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贯彻党的二十大报告提出的“推进教育数字化”的精神要求。</w:t>
      </w:r>
      <w:r>
        <w:rPr>
          <w:rFonts w:hint="eastAsia" w:ascii="仿宋" w:hAnsi="仿宋" w:eastAsia="仿宋" w:cs="仿宋"/>
          <w:color w:val="auto"/>
          <w:sz w:val="24"/>
          <w:szCs w:val="24"/>
        </w:rPr>
        <w:t>建设、配备与本专业有关的音视频素材、教学课件、数字化教学案例库、虚拟仿真软件等专业教学资源库，种类丰富、形式多样、使用便捷、动态更新、满足教学。</w:t>
      </w:r>
    </w:p>
    <w:p w14:paraId="6E7FC3A0">
      <w:pPr>
        <w:pStyle w:val="3"/>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color w:val="auto"/>
          <w:sz w:val="24"/>
          <w:szCs w:val="24"/>
          <w:lang w:val="en-US" w:eastAsia="zh-CN"/>
        </w:rPr>
      </w:pPr>
      <w:bookmarkStart w:id="49" w:name="_Toc11912"/>
      <w:bookmarkStart w:id="50" w:name="_Toc13679"/>
      <w:bookmarkStart w:id="51" w:name="_Toc12574"/>
      <w:r>
        <w:rPr>
          <w:rFonts w:hint="eastAsia" w:ascii="仿宋" w:hAnsi="仿宋" w:eastAsia="仿宋" w:cs="仿宋"/>
          <w:color w:val="auto"/>
          <w:sz w:val="24"/>
          <w:szCs w:val="24"/>
          <w:lang w:val="en-US" w:eastAsia="zh-CN"/>
        </w:rPr>
        <w:t>（四）教学方法</w:t>
      </w:r>
      <w:bookmarkEnd w:id="49"/>
      <w:bookmarkEnd w:id="50"/>
      <w:bookmarkEnd w:id="51"/>
    </w:p>
    <w:p w14:paraId="6CE5B9DE">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lang w:val="en-US" w:eastAsia="zh-CN"/>
        </w:rPr>
      </w:pPr>
      <w:bookmarkStart w:id="52" w:name="_Toc14836"/>
      <w:bookmarkStart w:id="53" w:name="_Toc5460"/>
      <w:r>
        <w:rPr>
          <w:rFonts w:hint="eastAsia" w:ascii="仿宋" w:hAnsi="仿宋" w:eastAsia="仿宋" w:cs="仿宋"/>
          <w:color w:val="auto"/>
          <w:sz w:val="24"/>
          <w:szCs w:val="24"/>
          <w:lang w:val="en-US" w:eastAsia="zh-CN"/>
        </w:rPr>
        <w:t>使用国家智慧职教平台提供的各类国家优质教学资源，以及学校专业、课程数字化教学资源，推进“AI+职业教育”教学改革，充分运用数字技术重塑“云端虚拟课堂+项目智慧课堂+社会实践课堂”的教学空间，开发课前、课中、课后“三段贯通”的学习任务工单，探索基于生成式人工智能的互动教学模式，实现“自主探、合作研、AI导、教师引”教学改革，实施“一课多师”模块化分工协作授课，推行课前AI导学，课中项目引学、自主探学、合作研学、展示赏学、互检评学、双师解学，课后任务拓学；打造课前有任务、课中对话有渠道、师生有交流、生生有互动、交流有慈爱、课堂有理趣、成果有评价、课后有拓展，构建新型师生关系，实现人机交互、师生互动的数字化生态课堂。</w:t>
      </w:r>
      <w:bookmarkEnd w:id="52"/>
      <w:bookmarkEnd w:id="53"/>
    </w:p>
    <w:p w14:paraId="3E7E41C8">
      <w:pPr>
        <w:pStyle w:val="3"/>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default" w:ascii="仿宋" w:hAnsi="仿宋" w:eastAsia="仿宋" w:cs="仿宋"/>
          <w:color w:val="auto"/>
          <w:sz w:val="24"/>
          <w:szCs w:val="24"/>
          <w:lang w:val="en-US" w:eastAsia="zh-CN"/>
        </w:rPr>
      </w:pPr>
      <w:bookmarkStart w:id="54" w:name="_Toc13312"/>
      <w:r>
        <w:rPr>
          <w:rFonts w:hint="eastAsia" w:ascii="仿宋" w:hAnsi="仿宋" w:eastAsia="仿宋" w:cs="仿宋"/>
          <w:color w:val="auto"/>
          <w:sz w:val="24"/>
          <w:szCs w:val="24"/>
          <w:lang w:val="en-US" w:eastAsia="zh-CN"/>
        </w:rPr>
        <w:t>（五）学习评价</w:t>
      </w:r>
      <w:bookmarkEnd w:id="54"/>
    </w:p>
    <w:p w14:paraId="54A0AD5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bookmarkStart w:id="55" w:name="_Toc13187"/>
      <w:bookmarkStart w:id="56" w:name="_Toc1772"/>
      <w:r>
        <w:rPr>
          <w:rFonts w:hint="eastAsia" w:ascii="仿宋" w:hAnsi="仿宋" w:eastAsia="仿宋" w:cs="仿宋"/>
          <w:color w:val="auto"/>
          <w:sz w:val="24"/>
          <w:szCs w:val="24"/>
          <w:lang w:val="en-US" w:eastAsia="zh-CN"/>
        </w:rPr>
        <w:t>构建全程监测学生个体综合表现的数字化档案，分析学情，设定学生个体初始画像，设计包括学生课前、课中、课后的任务完成情况、完成质量等增值观测点；注重每门课程的每一任务完成后的自我评价、组内互评、组间互评、教师评价、企业导师评价的多元评价主体的过程性评价；将过程性评价计入学生档案，适时对比初始画像，观测学生的增值表现，做到增值评价激励增信，适时表彰鼓励，适时表彰鼓励，激发学生学习自信心、坚定技能报国的理想信念；每门课程要创新“理论考核+技能考核+答辩”的结果评价方式。通过数智融合多元多维评价体系，注重过程评价、探索增值评价、改进结果评价，推进综合评价改革，持续推进教学诊断与改进工作。</w:t>
      </w:r>
    </w:p>
    <w:p w14:paraId="09A9F4CF">
      <w:pPr>
        <w:pStyle w:val="3"/>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color w:val="auto"/>
          <w:sz w:val="24"/>
          <w:szCs w:val="24"/>
          <w:lang w:val="en-US" w:eastAsia="zh-CN"/>
        </w:rPr>
      </w:pPr>
      <w:bookmarkStart w:id="57" w:name="_Toc23308"/>
      <w:r>
        <w:rPr>
          <w:rFonts w:hint="eastAsia" w:ascii="仿宋" w:hAnsi="仿宋" w:eastAsia="仿宋" w:cs="仿宋"/>
          <w:color w:val="auto"/>
          <w:sz w:val="24"/>
          <w:szCs w:val="24"/>
          <w:lang w:val="en-US" w:eastAsia="zh-CN"/>
        </w:rPr>
        <w:t>（六）质量管理</w:t>
      </w:r>
      <w:bookmarkEnd w:id="55"/>
      <w:bookmarkEnd w:id="56"/>
      <w:bookmarkEnd w:id="57"/>
    </w:p>
    <w:p w14:paraId="093EB52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bookmarkStart w:id="58" w:name="_Toc13328"/>
      <w:bookmarkStart w:id="59" w:name="_Toc8957"/>
      <w:r>
        <w:rPr>
          <w:rFonts w:hint="eastAsia" w:ascii="仿宋" w:hAnsi="仿宋" w:eastAsia="仿宋" w:cs="仿宋"/>
          <w:color w:val="auto"/>
          <w:sz w:val="24"/>
          <w:szCs w:val="24"/>
          <w:lang w:val="en-US" w:eastAsia="zh-CN"/>
        </w:rPr>
        <w:t>1.学校和二级院系应建立专业人才培养质量保障机制，健全专业教学质量监控管理制度，改进结果评价，强化过程评价，探索增值评价，吸纳行业组织、企业等参与评价，并及时公开相关信息，接受教育督导和社会监督，健全综合评价。完善人才培养方案、课程标准、课堂评价、实验教学、实习实训、毕业设计以及资源建设等质量保障建设，通过教学实施、过程监控、质量评价和持续改进，达到人才培养规格要求。</w:t>
      </w:r>
    </w:p>
    <w:p w14:paraId="01CD56F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校和二级院系应完善教学管理机制，加强日常教学组织运行与管理，定期开展课程建设、日常教学、人才培养质量的诊断与改进，建立健全巡课、听课、评教、评学等制度，建立与企业联动的实践教学环节督导制度，严明教学纪律，强化教学组织功能，定期开展公开课、示范课等教研活动。</w:t>
      </w:r>
    </w:p>
    <w:p w14:paraId="3C33DC8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3.专业教研组织应建立线上线下相结合的集中备课制度，定期召开教学研讨会议，利用评价分析结果有效改进专业教学，持续提高人才培养质量。</w:t>
      </w:r>
    </w:p>
    <w:p w14:paraId="2C479BA4">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4.学校应建立毕业生跟踪反馈机制及社会评价机制，并对生源情况、职业道德、技术技能水平、就业质量等进行分析，定期评价人才培养质量和培养目标达成情况。</w:t>
      </w:r>
    </w:p>
    <w:p w14:paraId="0464C1B3">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color w:val="auto"/>
          <w:sz w:val="24"/>
          <w:szCs w:val="24"/>
          <w:lang w:val="zh-CN" w:eastAsia="zh-CN"/>
        </w:rPr>
      </w:pPr>
      <w:bookmarkStart w:id="60" w:name="_Toc18620"/>
      <w:r>
        <w:rPr>
          <w:rFonts w:hint="eastAsia" w:ascii="仿宋" w:hAnsi="仿宋" w:eastAsia="仿宋" w:cs="仿宋"/>
          <w:color w:val="auto"/>
          <w:sz w:val="24"/>
          <w:szCs w:val="24"/>
          <w:lang w:val="zh-CN" w:eastAsia="zh-CN"/>
        </w:rPr>
        <w:t>九、毕业要求</w:t>
      </w:r>
      <w:bookmarkEnd w:id="58"/>
      <w:bookmarkEnd w:id="59"/>
      <w:bookmarkEnd w:id="60"/>
    </w:p>
    <w:p w14:paraId="52B3482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根据专业人才培养方案确定的目标和培养规格，完成规定的实习实训，全部课程考核合格或修满学分，准予毕业。学校可结合办学实际，细化、明确学生课程修习、学业成绩、实践经历、职业素养、综合素质等方面的学习要求和考核要求等。要严把毕业出口关，确保学生毕业时完成规定的学时学分和各教学环节，保证毕业要求的达成度。接收职业培训取得的职业技能等级证书、培训证书等学习成果，经职业学校认定，可转化为相应的学历教育学分；达到相应职业学校学业要求的，可以取得相应的学业证书。</w:t>
      </w:r>
    </w:p>
    <w:p w14:paraId="2142FB7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p>
    <w:p w14:paraId="59ED78A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p>
    <w:p w14:paraId="246A012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zh-CN" w:eastAsia="zh-CN"/>
        </w:rPr>
      </w:pPr>
    </w:p>
    <w:p w14:paraId="7961CD71">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color w:val="auto"/>
          <w:sz w:val="24"/>
          <w:szCs w:val="24"/>
          <w:lang w:val="zh-CN" w:eastAsia="zh-CN"/>
        </w:rPr>
      </w:pPr>
      <w:bookmarkStart w:id="61" w:name="_Toc16734"/>
    </w:p>
    <w:p w14:paraId="3D107CE1">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color w:val="auto"/>
          <w:sz w:val="24"/>
          <w:szCs w:val="24"/>
          <w:lang w:val="zh-CN" w:eastAsia="zh-CN"/>
        </w:rPr>
      </w:pPr>
    </w:p>
    <w:p w14:paraId="17EA29A5">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zh-CN" w:eastAsia="zh-CN"/>
        </w:rPr>
        <w:t>十、教学进程安排</w:t>
      </w:r>
      <w:bookmarkEnd w:id="61"/>
    </w:p>
    <w:p w14:paraId="5655CFEE">
      <w:pPr>
        <w:widowControl/>
        <w:spacing w:line="300" w:lineRule="exact"/>
        <w:ind w:left="174" w:leftChars="83"/>
        <w:jc w:val="right"/>
        <w:rPr>
          <w:rFonts w:ascii="仿宋" w:hAnsi="仿宋" w:eastAsia="仿宋" w:cs="华文仿宋"/>
          <w:color w:val="auto"/>
          <w:kern w:val="0"/>
          <w:szCs w:val="21"/>
          <w:lang w:val="zh-CN"/>
        </w:rPr>
      </w:pPr>
      <w:r>
        <w:rPr>
          <w:rFonts w:hint="eastAsia" w:ascii="仿宋" w:hAnsi="仿宋" w:eastAsia="仿宋" w:cs="华文仿宋"/>
          <w:color w:val="auto"/>
          <w:kern w:val="0"/>
          <w:szCs w:val="21"/>
          <w:lang w:val="zh-CN"/>
        </w:rPr>
        <w:t>（单位：周）</w:t>
      </w:r>
    </w:p>
    <w:tbl>
      <w:tblPr>
        <w:tblStyle w:val="17"/>
        <w:tblW w:w="9524" w:type="dxa"/>
        <w:jc w:val="center"/>
        <w:tblLayout w:type="fixed"/>
        <w:tblCellMar>
          <w:top w:w="0" w:type="dxa"/>
          <w:left w:w="108" w:type="dxa"/>
          <w:bottom w:w="0" w:type="dxa"/>
          <w:right w:w="108" w:type="dxa"/>
        </w:tblCellMar>
      </w:tblPr>
      <w:tblGrid>
        <w:gridCol w:w="847"/>
        <w:gridCol w:w="1640"/>
        <w:gridCol w:w="1045"/>
        <w:gridCol w:w="1045"/>
        <w:gridCol w:w="1045"/>
        <w:gridCol w:w="1045"/>
        <w:gridCol w:w="1045"/>
        <w:gridCol w:w="953"/>
        <w:gridCol w:w="859"/>
      </w:tblGrid>
      <w:tr w14:paraId="355422A0">
        <w:tblPrEx>
          <w:tblCellMar>
            <w:top w:w="0" w:type="dxa"/>
            <w:left w:w="108" w:type="dxa"/>
            <w:bottom w:w="0" w:type="dxa"/>
            <w:right w:w="108" w:type="dxa"/>
          </w:tblCellMar>
        </w:tblPrEx>
        <w:trPr>
          <w:trHeight w:val="27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E613">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序号</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77D4">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教学环节</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F87A">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r>
              <w:rPr>
                <w:rFonts w:hint="default" w:ascii="仿宋" w:hAnsi="仿宋" w:eastAsia="仿宋" w:cs="华文仿宋"/>
                <w:color w:val="auto"/>
                <w:kern w:val="0"/>
                <w:szCs w:val="21"/>
              </w:rPr>
              <w:t>学期</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E31F">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w:t>
            </w:r>
            <w:r>
              <w:rPr>
                <w:rFonts w:hint="default" w:ascii="仿宋" w:hAnsi="仿宋" w:eastAsia="仿宋" w:cs="华文仿宋"/>
                <w:color w:val="auto"/>
                <w:kern w:val="0"/>
                <w:szCs w:val="21"/>
              </w:rPr>
              <w:t>学期</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955F">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3</w:t>
            </w:r>
            <w:r>
              <w:rPr>
                <w:rFonts w:hint="default" w:ascii="仿宋" w:hAnsi="仿宋" w:eastAsia="仿宋" w:cs="华文仿宋"/>
                <w:color w:val="auto"/>
                <w:kern w:val="0"/>
                <w:szCs w:val="21"/>
              </w:rPr>
              <w:t>学期</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F270">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4</w:t>
            </w:r>
            <w:r>
              <w:rPr>
                <w:rFonts w:hint="default" w:ascii="仿宋" w:hAnsi="仿宋" w:eastAsia="仿宋" w:cs="华文仿宋"/>
                <w:color w:val="auto"/>
                <w:kern w:val="0"/>
                <w:szCs w:val="21"/>
              </w:rPr>
              <w:t>学期</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8EC2">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5</w:t>
            </w:r>
            <w:r>
              <w:rPr>
                <w:rFonts w:hint="default" w:ascii="仿宋" w:hAnsi="仿宋" w:eastAsia="仿宋" w:cs="华文仿宋"/>
                <w:color w:val="auto"/>
                <w:kern w:val="0"/>
                <w:szCs w:val="21"/>
              </w:rPr>
              <w:t>学期</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6283">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6</w:t>
            </w:r>
            <w:r>
              <w:rPr>
                <w:rFonts w:hint="default" w:ascii="仿宋" w:hAnsi="仿宋" w:eastAsia="仿宋" w:cs="华文仿宋"/>
                <w:color w:val="auto"/>
                <w:kern w:val="0"/>
                <w:szCs w:val="21"/>
              </w:rPr>
              <w:t>学期</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A7D5">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合计</w:t>
            </w:r>
          </w:p>
        </w:tc>
      </w:tr>
      <w:tr w14:paraId="668F0D3E">
        <w:tblPrEx>
          <w:tblCellMar>
            <w:top w:w="0" w:type="dxa"/>
            <w:left w:w="108" w:type="dxa"/>
            <w:bottom w:w="0" w:type="dxa"/>
            <w:right w:w="108" w:type="dxa"/>
          </w:tblCellMar>
        </w:tblPrEx>
        <w:trPr>
          <w:trHeight w:val="27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FF54">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7910">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考试考查</w:t>
            </w:r>
            <w:r>
              <w:rPr>
                <w:rFonts w:hint="default" w:ascii="仿宋" w:hAnsi="仿宋" w:eastAsia="仿宋" w:cs="华文仿宋"/>
                <w:color w:val="auto"/>
                <w:kern w:val="0"/>
                <w:szCs w:val="21"/>
              </w:rPr>
              <w:t xml:space="preserve"> </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EA26">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0.5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0A1C">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0.5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ED678">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0.5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4533B">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0.5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8AA52">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E98E">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917D">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lang w:val="en-US" w:eastAsia="zh-CN"/>
              </w:rPr>
            </w:pPr>
            <w:r>
              <w:rPr>
                <w:rFonts w:hint="eastAsia" w:ascii="仿宋" w:hAnsi="仿宋" w:eastAsia="仿宋" w:cs="华文仿宋"/>
                <w:color w:val="auto"/>
                <w:kern w:val="0"/>
                <w:szCs w:val="21"/>
              </w:rPr>
              <w:t>2</w:t>
            </w:r>
            <w:r>
              <w:rPr>
                <w:rFonts w:hint="eastAsia" w:ascii="仿宋" w:hAnsi="仿宋" w:eastAsia="仿宋" w:cs="华文仿宋"/>
                <w:color w:val="auto"/>
                <w:kern w:val="0"/>
                <w:szCs w:val="21"/>
                <w:lang w:val="en-US" w:eastAsia="zh-CN"/>
              </w:rPr>
              <w:t>.0</w:t>
            </w:r>
          </w:p>
        </w:tc>
      </w:tr>
      <w:tr w14:paraId="4736EEB6">
        <w:tblPrEx>
          <w:tblCellMar>
            <w:top w:w="0" w:type="dxa"/>
            <w:left w:w="108" w:type="dxa"/>
            <w:bottom w:w="0" w:type="dxa"/>
            <w:right w:w="108" w:type="dxa"/>
          </w:tblCellMar>
        </w:tblPrEx>
        <w:trPr>
          <w:trHeight w:val="27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1C85">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CFD7E">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理论教学</w:t>
            </w:r>
            <w:r>
              <w:rPr>
                <w:rFonts w:hint="default" w:ascii="仿宋" w:hAnsi="仿宋" w:eastAsia="仿宋" w:cs="华文仿宋"/>
                <w:color w:val="auto"/>
                <w:kern w:val="0"/>
                <w:szCs w:val="21"/>
              </w:rPr>
              <w:t xml:space="preserve"> </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7D79">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r>
              <w:rPr>
                <w:rFonts w:hint="eastAsia" w:ascii="仿宋" w:hAnsi="仿宋" w:eastAsia="仿宋" w:cs="华文仿宋"/>
                <w:color w:val="auto"/>
                <w:kern w:val="0"/>
                <w:szCs w:val="21"/>
                <w:lang w:val="en-US" w:eastAsia="zh-CN"/>
              </w:rPr>
              <w:t>4</w:t>
            </w:r>
            <w:r>
              <w:rPr>
                <w:rFonts w:hint="eastAsia" w:ascii="仿宋" w:hAnsi="仿宋" w:eastAsia="仿宋" w:cs="华文仿宋"/>
                <w:color w:val="auto"/>
                <w:kern w:val="0"/>
                <w:szCs w:val="21"/>
              </w:rPr>
              <w:t>.5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7DBA">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仿宋"/>
                <w:color w:val="auto"/>
                <w:sz w:val="21"/>
                <w:szCs w:val="21"/>
                <w:lang w:val="en-US" w:eastAsia="zh-CN"/>
              </w:rPr>
              <w:t>16.5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1096">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仿宋"/>
                <w:color w:val="auto"/>
                <w:sz w:val="21"/>
                <w:szCs w:val="21"/>
                <w:lang w:val="en-US" w:eastAsia="zh-CN"/>
              </w:rPr>
              <w:t>16.5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1E56">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lang w:val="en-US"/>
              </w:rPr>
            </w:pPr>
            <w:r>
              <w:rPr>
                <w:rFonts w:hint="eastAsia" w:ascii="仿宋" w:hAnsi="仿宋" w:eastAsia="仿宋" w:cs="仿宋"/>
                <w:color w:val="auto"/>
                <w:sz w:val="21"/>
                <w:szCs w:val="21"/>
                <w:lang w:val="en-US" w:eastAsia="zh-CN"/>
              </w:rPr>
              <w:t>12.5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1D96">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仿宋"/>
                <w:color w:val="auto"/>
                <w:sz w:val="21"/>
                <w:szCs w:val="21"/>
                <w:lang w:val="en-US" w:eastAsia="zh-CN"/>
              </w:rPr>
              <w:t>7</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F740">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E711">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lang w:val="en-US" w:eastAsia="zh-CN"/>
              </w:rPr>
              <w:t>65</w:t>
            </w:r>
          </w:p>
        </w:tc>
      </w:tr>
      <w:tr w14:paraId="57814E59">
        <w:tblPrEx>
          <w:tblCellMar>
            <w:top w:w="0" w:type="dxa"/>
            <w:left w:w="108" w:type="dxa"/>
            <w:bottom w:w="0" w:type="dxa"/>
            <w:right w:w="108" w:type="dxa"/>
          </w:tblCellMar>
        </w:tblPrEx>
        <w:trPr>
          <w:trHeight w:val="27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AD016">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3</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6C526">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实践教学</w:t>
            </w:r>
            <w:r>
              <w:rPr>
                <w:rFonts w:hint="default" w:ascii="仿宋" w:hAnsi="仿宋" w:eastAsia="仿宋" w:cs="华文仿宋"/>
                <w:color w:val="auto"/>
                <w:kern w:val="0"/>
                <w:szCs w:val="21"/>
              </w:rPr>
              <w:t xml:space="preserve"> </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49AA">
            <w:pPr>
              <w:keepNext w:val="0"/>
              <w:keepLines w:val="0"/>
              <w:widowControl/>
              <w:suppressLineNumbers w:val="0"/>
              <w:spacing w:before="0" w:beforeAutospacing="0" w:after="0" w:afterAutospacing="0" w:line="360" w:lineRule="exact"/>
              <w:ind w:left="166" w:leftChars="79" w:right="0" w:rightChars="0"/>
              <w:jc w:val="left"/>
              <w:rPr>
                <w:rFonts w:hint="eastAsia" w:ascii="仿宋" w:hAnsi="仿宋" w:eastAsia="仿宋" w:cs="华文仿宋"/>
                <w:color w:val="auto"/>
                <w:kern w:val="0"/>
                <w:szCs w:val="21"/>
                <w:lang w:eastAsia="zh-CN"/>
              </w:rPr>
            </w:pPr>
            <w:r>
              <w:rPr>
                <w:rFonts w:hint="eastAsia" w:ascii="仿宋" w:hAnsi="仿宋" w:eastAsia="仿宋" w:cs="华文仿宋"/>
                <w:color w:val="auto"/>
                <w:kern w:val="0"/>
                <w:szCs w:val="21"/>
                <w:lang w:val="en-US" w:eastAsia="zh-CN"/>
              </w:rPr>
              <w:t>3</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6765">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仿宋"/>
                <w:color w:val="auto"/>
                <w:sz w:val="21"/>
                <w:szCs w:val="21"/>
                <w:lang w:val="en-US" w:eastAsia="zh-CN"/>
              </w:rPr>
              <w:t>2</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3DBB5">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仿宋"/>
                <w:color w:val="auto"/>
                <w:sz w:val="21"/>
                <w:szCs w:val="21"/>
                <w:lang w:val="en-US" w:eastAsia="zh-CN"/>
              </w:rPr>
              <w:t>2</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D96FB">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仿宋"/>
                <w:color w:val="auto"/>
                <w:sz w:val="21"/>
                <w:szCs w:val="21"/>
                <w:lang w:val="en-US" w:eastAsia="zh-CN"/>
              </w:rPr>
              <w:t>6</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B2478">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仿宋"/>
                <w:color w:val="auto"/>
                <w:sz w:val="21"/>
                <w:szCs w:val="21"/>
                <w:lang w:val="en-US" w:eastAsia="zh-CN"/>
              </w:rPr>
              <w:t>12</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D7199">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仿宋"/>
                <w:color w:val="auto"/>
                <w:sz w:val="21"/>
                <w:szCs w:val="21"/>
                <w:lang w:val="en-US" w:eastAsia="zh-CN"/>
              </w:rPr>
              <w:t>19</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F6C4">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lang w:val="en-US" w:eastAsia="zh-CN"/>
              </w:rPr>
              <w:t>45</w:t>
            </w:r>
          </w:p>
        </w:tc>
      </w:tr>
      <w:tr w14:paraId="6258DBC3">
        <w:tblPrEx>
          <w:tblCellMar>
            <w:top w:w="0" w:type="dxa"/>
            <w:left w:w="108" w:type="dxa"/>
            <w:bottom w:w="0" w:type="dxa"/>
            <w:right w:w="108" w:type="dxa"/>
          </w:tblCellMar>
        </w:tblPrEx>
        <w:trPr>
          <w:trHeight w:val="27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388D">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4</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5146">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机动</w:t>
            </w:r>
            <w:r>
              <w:rPr>
                <w:rFonts w:hint="default" w:ascii="仿宋" w:hAnsi="仿宋" w:eastAsia="仿宋" w:cs="华文仿宋"/>
                <w:color w:val="auto"/>
                <w:kern w:val="0"/>
                <w:szCs w:val="21"/>
              </w:rPr>
              <w:t xml:space="preserve"> </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C86A">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7350">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A86E">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77E17">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3511">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B5FF">
            <w:pPr>
              <w:keepNext w:val="0"/>
              <w:keepLines w:val="0"/>
              <w:widowControl/>
              <w:suppressLineNumbers w:val="0"/>
              <w:spacing w:before="0" w:beforeAutospacing="0" w:after="0" w:afterAutospacing="0" w:line="360" w:lineRule="exact"/>
              <w:ind w:left="166" w:leftChars="79" w:right="0" w:rightChars="0"/>
              <w:jc w:val="left"/>
              <w:rPr>
                <w:rFonts w:hint="eastAsia" w:ascii="仿宋" w:hAnsi="仿宋" w:eastAsia="仿宋" w:cs="华文仿宋"/>
                <w:color w:val="auto"/>
                <w:kern w:val="0"/>
                <w:szCs w:val="21"/>
                <w:lang w:val="en-US" w:eastAsia="zh-CN"/>
              </w:rPr>
            </w:pPr>
            <w:r>
              <w:rPr>
                <w:rFonts w:hint="eastAsia" w:ascii="仿宋" w:hAnsi="仿宋" w:eastAsia="仿宋" w:cs="华文仿宋"/>
                <w:color w:val="auto"/>
                <w:kern w:val="0"/>
                <w:szCs w:val="21"/>
                <w:lang w:val="en-US" w:eastAsia="zh-CN"/>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D877">
            <w:pPr>
              <w:keepNext w:val="0"/>
              <w:keepLines w:val="0"/>
              <w:widowControl/>
              <w:suppressLineNumbers w:val="0"/>
              <w:spacing w:before="0" w:beforeAutospacing="0" w:after="0" w:afterAutospacing="0" w:line="360" w:lineRule="exact"/>
              <w:ind w:left="166" w:leftChars="79" w:right="0" w:rightChars="0"/>
              <w:jc w:val="left"/>
              <w:rPr>
                <w:rFonts w:hint="eastAsia" w:ascii="仿宋" w:hAnsi="仿宋" w:eastAsia="仿宋" w:cs="华文仿宋"/>
                <w:color w:val="auto"/>
                <w:kern w:val="0"/>
                <w:szCs w:val="21"/>
                <w:lang w:eastAsia="zh-CN"/>
              </w:rPr>
            </w:pPr>
            <w:r>
              <w:rPr>
                <w:rFonts w:hint="eastAsia" w:ascii="仿宋" w:hAnsi="仿宋" w:eastAsia="仿宋" w:cs="华文仿宋"/>
                <w:color w:val="auto"/>
                <w:kern w:val="0"/>
                <w:szCs w:val="21"/>
                <w:lang w:val="en-US" w:eastAsia="zh-CN"/>
              </w:rPr>
              <w:t>6</w:t>
            </w:r>
          </w:p>
        </w:tc>
      </w:tr>
      <w:tr w14:paraId="0C66569C">
        <w:tblPrEx>
          <w:tblCellMar>
            <w:top w:w="0" w:type="dxa"/>
            <w:left w:w="108" w:type="dxa"/>
            <w:bottom w:w="0" w:type="dxa"/>
            <w:right w:w="108" w:type="dxa"/>
          </w:tblCellMar>
        </w:tblPrEx>
        <w:trPr>
          <w:trHeight w:val="27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30C8">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5</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E817">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教学周合计</w:t>
            </w:r>
            <w:r>
              <w:rPr>
                <w:rFonts w:hint="default" w:ascii="仿宋" w:hAnsi="仿宋" w:eastAsia="仿宋" w:cs="华文仿宋"/>
                <w:color w:val="auto"/>
                <w:kern w:val="0"/>
                <w:szCs w:val="21"/>
              </w:rPr>
              <w:t xml:space="preserve"> </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C707">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lang w:val="en-US"/>
              </w:rPr>
            </w:pPr>
            <w:r>
              <w:rPr>
                <w:rFonts w:hint="eastAsia" w:ascii="仿宋" w:hAnsi="仿宋" w:eastAsia="仿宋" w:cs="华文仿宋"/>
                <w:color w:val="auto"/>
                <w:kern w:val="0"/>
                <w:szCs w:val="21"/>
                <w:lang w:val="en-US" w:eastAsia="zh-CN"/>
              </w:rPr>
              <w:t>19</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C0307">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lang w:val="en-US" w:eastAsia="zh-CN"/>
              </w:rPr>
            </w:pPr>
            <w:r>
              <w:rPr>
                <w:rFonts w:hint="eastAsia" w:ascii="仿宋" w:hAnsi="仿宋" w:eastAsia="仿宋" w:cs="华文仿宋"/>
                <w:color w:val="auto"/>
                <w:kern w:val="0"/>
                <w:szCs w:val="21"/>
                <w:lang w:val="en-US" w:eastAsia="zh-CN"/>
              </w:rPr>
              <w:t>20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95C7">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7DB7">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D4A0">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B61E">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lang w:val="en-US" w:eastAsia="zh-CN"/>
              </w:rPr>
            </w:pPr>
            <w:r>
              <w:rPr>
                <w:rFonts w:hint="eastAsia" w:ascii="仿宋" w:hAnsi="仿宋" w:eastAsia="仿宋" w:cs="华文仿宋"/>
                <w:color w:val="auto"/>
                <w:kern w:val="0"/>
                <w:szCs w:val="21"/>
                <w:lang w:val="en-US" w:eastAsia="zh-CN"/>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C9DB">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lang w:val="en-US" w:eastAsia="zh-CN"/>
              </w:rPr>
            </w:pPr>
            <w:r>
              <w:rPr>
                <w:rFonts w:hint="eastAsia" w:ascii="仿宋" w:hAnsi="仿宋" w:eastAsia="仿宋" w:cs="华文仿宋"/>
                <w:color w:val="auto"/>
                <w:kern w:val="0"/>
                <w:szCs w:val="21"/>
                <w:lang w:val="en-US" w:eastAsia="zh-CN"/>
              </w:rPr>
              <w:t>119</w:t>
            </w:r>
          </w:p>
        </w:tc>
      </w:tr>
      <w:tr w14:paraId="773D4B3B">
        <w:tblPrEx>
          <w:tblCellMar>
            <w:top w:w="0" w:type="dxa"/>
            <w:left w:w="108" w:type="dxa"/>
            <w:bottom w:w="0" w:type="dxa"/>
            <w:right w:w="108" w:type="dxa"/>
          </w:tblCellMar>
        </w:tblPrEx>
        <w:trPr>
          <w:trHeight w:val="45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B0DCE">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6</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D5AF">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假期</w:t>
            </w:r>
            <w:r>
              <w:rPr>
                <w:rFonts w:hint="default" w:ascii="仿宋" w:hAnsi="仿宋" w:eastAsia="仿宋" w:cs="华文仿宋"/>
                <w:color w:val="auto"/>
                <w:kern w:val="0"/>
                <w:szCs w:val="21"/>
              </w:rPr>
              <w:t xml:space="preserve"> </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8B773">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E9A6">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7</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FAA4F">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35AD">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7</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B76D">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5</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E9E3">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4EBA">
            <w:pPr>
              <w:keepNext w:val="0"/>
              <w:keepLines w:val="0"/>
              <w:widowControl/>
              <w:suppressLineNumbers w:val="0"/>
              <w:spacing w:before="0" w:beforeAutospacing="0" w:after="0" w:afterAutospacing="0" w:line="360" w:lineRule="exact"/>
              <w:ind w:left="166" w:leftChars="79" w:right="0" w:rightChars="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29</w:t>
            </w:r>
          </w:p>
        </w:tc>
      </w:tr>
    </w:tbl>
    <w:p w14:paraId="794F4B6B">
      <w:pPr>
        <w:pStyle w:val="2"/>
        <w:keepNext w:val="0"/>
        <w:keepLines w:val="0"/>
        <w:pageBreakBefore w:val="0"/>
        <w:widowControl w:val="0"/>
        <w:kinsoku/>
        <w:wordWrap/>
        <w:overflowPunct/>
        <w:topLinePunct w:val="0"/>
        <w:autoSpaceDE/>
        <w:autoSpaceDN/>
        <w:bidi w:val="0"/>
        <w:adjustRightInd w:val="0"/>
        <w:snapToGrid w:val="0"/>
        <w:spacing w:before="166" w:beforeLines="50" w:beforeAutospacing="0" w:afterAutospacing="0" w:line="360" w:lineRule="auto"/>
        <w:textAlignment w:val="auto"/>
        <w:rPr>
          <w:rFonts w:hint="eastAsia" w:ascii="仿宋" w:hAnsi="仿宋" w:eastAsia="仿宋" w:cs="仿宋"/>
          <w:color w:val="auto"/>
          <w:sz w:val="24"/>
          <w:szCs w:val="24"/>
          <w:lang w:val="en-US" w:eastAsia="zh-CN"/>
        </w:rPr>
        <w:sectPr>
          <w:pgSz w:w="11911" w:h="16838"/>
          <w:pgMar w:top="1480" w:right="1162" w:bottom="1179" w:left="1361" w:header="0" w:footer="992" w:gutter="0"/>
          <w:pgBorders>
            <w:top w:val="none" w:sz="0" w:space="0"/>
            <w:left w:val="none" w:sz="0" w:space="0"/>
            <w:bottom w:val="none" w:sz="0" w:space="0"/>
            <w:right w:val="none" w:sz="0" w:space="0"/>
          </w:pgBorders>
          <w:pgNumType w:fmt="decimal"/>
          <w:cols w:space="0" w:num="1"/>
          <w:docGrid w:linePitch="329" w:charSpace="0"/>
        </w:sectPr>
      </w:pPr>
    </w:p>
    <w:p w14:paraId="12E7AB51">
      <w:pPr>
        <w:rPr>
          <w:rFonts w:hint="eastAsia"/>
          <w:color w:val="auto"/>
          <w:lang w:val="en-US" w:eastAsia="zh-CN"/>
        </w:rPr>
      </w:pPr>
    </w:p>
    <w:p w14:paraId="77940470">
      <w:pPr>
        <w:widowControl w:val="0"/>
        <w:numPr>
          <w:ilvl w:val="0"/>
          <w:numId w:val="0"/>
        </w:numPr>
        <w:jc w:val="both"/>
        <w:rPr>
          <w:rFonts w:hint="eastAsia"/>
          <w:color w:val="auto"/>
          <w:lang w:val="en-US" w:eastAsia="zh-CN"/>
        </w:rPr>
      </w:pPr>
    </w:p>
    <w:p w14:paraId="62E57AD8">
      <w:pPr>
        <w:widowControl w:val="0"/>
        <w:numPr>
          <w:ilvl w:val="0"/>
          <w:numId w:val="0"/>
        </w:numPr>
        <w:jc w:val="both"/>
        <w:rPr>
          <w:rFonts w:hint="eastAsia"/>
          <w:color w:val="auto"/>
          <w:lang w:val="en-US" w:eastAsia="zh-CN"/>
        </w:rPr>
      </w:pPr>
    </w:p>
    <w:p w14:paraId="42C71038">
      <w:pPr>
        <w:widowControl w:val="0"/>
        <w:numPr>
          <w:ilvl w:val="0"/>
          <w:numId w:val="0"/>
        </w:numPr>
        <w:jc w:val="both"/>
        <w:rPr>
          <w:rFonts w:hint="eastAsia"/>
          <w:color w:val="auto"/>
          <w:lang w:val="en-US" w:eastAsia="zh-CN"/>
        </w:rPr>
      </w:pPr>
      <w:r>
        <w:drawing>
          <wp:inline distT="0" distB="0" distL="114300" distR="114300">
            <wp:extent cx="6388100" cy="8335645"/>
            <wp:effectExtent l="0" t="0" r="3175" b="825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6388100" cy="8335645"/>
                    </a:xfrm>
                    <a:prstGeom prst="rect">
                      <a:avLst/>
                    </a:prstGeom>
                    <a:noFill/>
                    <a:ln>
                      <a:noFill/>
                    </a:ln>
                  </pic:spPr>
                </pic:pic>
              </a:graphicData>
            </a:graphic>
          </wp:inline>
        </w:drawing>
      </w:r>
    </w:p>
    <w:p w14:paraId="1BEBD016">
      <w:pPr>
        <w:pStyle w:val="3"/>
        <w:keepNext/>
        <w:keepLines/>
        <w:pageBreakBefore w:val="0"/>
        <w:widowControl w:val="0"/>
        <w:kinsoku/>
        <w:wordWrap/>
        <w:overflowPunct/>
        <w:topLinePunct w:val="0"/>
        <w:autoSpaceDE/>
        <w:autoSpaceDN/>
        <w:bidi w:val="0"/>
        <w:adjustRightInd w:val="0"/>
        <w:snapToGrid w:val="0"/>
        <w:spacing w:before="166" w:beforeLines="50" w:after="0" w:line="360" w:lineRule="auto"/>
        <w:textAlignment w:val="auto"/>
        <w:rPr>
          <w:rFonts w:hint="eastAsia" w:ascii="仿宋" w:hAnsi="仿宋" w:eastAsia="仿宋" w:cs="仿宋"/>
          <w:color w:val="auto"/>
          <w:sz w:val="24"/>
          <w:szCs w:val="24"/>
          <w:lang w:val="en-US" w:eastAsia="zh-CN"/>
        </w:rPr>
      </w:pPr>
      <w:bookmarkStart w:id="62" w:name="_Toc31947"/>
      <w:bookmarkStart w:id="63" w:name="_Toc14881"/>
      <w:r>
        <w:drawing>
          <wp:inline distT="0" distB="0" distL="114300" distR="114300">
            <wp:extent cx="5959475" cy="8367395"/>
            <wp:effectExtent l="0" t="0" r="3175" b="508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5959475" cy="8367395"/>
                    </a:xfrm>
                    <a:prstGeom prst="rect">
                      <a:avLst/>
                    </a:prstGeom>
                    <a:noFill/>
                    <a:ln>
                      <a:noFill/>
                    </a:ln>
                  </pic:spPr>
                </pic:pic>
              </a:graphicData>
            </a:graphic>
          </wp:inline>
        </w:drawing>
      </w:r>
    </w:p>
    <w:p w14:paraId="1C633410">
      <w:pPr>
        <w:pStyle w:val="3"/>
        <w:keepNext/>
        <w:keepLines/>
        <w:pageBreakBefore w:val="0"/>
        <w:widowControl w:val="0"/>
        <w:kinsoku/>
        <w:wordWrap/>
        <w:overflowPunct/>
        <w:topLinePunct w:val="0"/>
        <w:autoSpaceDE/>
        <w:autoSpaceDN/>
        <w:bidi w:val="0"/>
        <w:adjustRightInd w:val="0"/>
        <w:snapToGrid w:val="0"/>
        <w:spacing w:before="166" w:beforeLines="50" w:after="0" w:line="360" w:lineRule="auto"/>
        <w:textAlignment w:val="auto"/>
        <w:rPr>
          <w:rFonts w:hint="eastAsia" w:ascii="仿宋" w:hAnsi="仿宋" w:eastAsia="仿宋" w:cs="仿宋"/>
          <w:color w:val="auto"/>
          <w:sz w:val="24"/>
          <w:szCs w:val="24"/>
          <w:lang w:val="en-US" w:eastAsia="zh-CN"/>
        </w:rPr>
      </w:pPr>
    </w:p>
    <w:p w14:paraId="7D7B500C">
      <w:pPr>
        <w:pStyle w:val="3"/>
        <w:keepNext/>
        <w:keepLines/>
        <w:pageBreakBefore w:val="0"/>
        <w:widowControl w:val="0"/>
        <w:kinsoku/>
        <w:wordWrap/>
        <w:overflowPunct/>
        <w:topLinePunct w:val="0"/>
        <w:autoSpaceDE/>
        <w:autoSpaceDN/>
        <w:bidi w:val="0"/>
        <w:adjustRightInd w:val="0"/>
        <w:snapToGrid w:val="0"/>
        <w:spacing w:before="166" w:beforeLines="50" w:after="0" w:line="360" w:lineRule="auto"/>
        <w:textAlignment w:val="auto"/>
        <w:rPr>
          <w:rFonts w:hint="eastAsia"/>
          <w:color w:val="auto"/>
          <w:lang w:val="en-US" w:eastAsia="zh-CN"/>
        </w:rPr>
      </w:pPr>
      <w:r>
        <w:rPr>
          <w:rFonts w:hint="eastAsia" w:ascii="仿宋" w:hAnsi="仿宋" w:eastAsia="仿宋" w:cs="仿宋"/>
          <w:color w:val="auto"/>
          <w:sz w:val="24"/>
          <w:szCs w:val="24"/>
          <w:lang w:val="en-US" w:eastAsia="zh-CN"/>
        </w:rPr>
        <w:t>（三）变更审批表</w:t>
      </w:r>
      <w:bookmarkEnd w:id="62"/>
      <w:bookmarkEnd w:id="63"/>
      <w:bookmarkStart w:id="64" w:name="_Toc1836"/>
    </w:p>
    <w:p w14:paraId="6BACD569">
      <w:pPr>
        <w:spacing w:before="100"/>
        <w:jc w:val="center"/>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吉林工程职业学院人才培养方案变更审批表</w:t>
      </w:r>
      <w:bookmarkEnd w:id="64"/>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631"/>
        <w:gridCol w:w="143"/>
        <w:gridCol w:w="774"/>
        <w:gridCol w:w="774"/>
        <w:gridCol w:w="774"/>
        <w:gridCol w:w="774"/>
        <w:gridCol w:w="774"/>
        <w:gridCol w:w="774"/>
        <w:gridCol w:w="774"/>
        <w:gridCol w:w="774"/>
        <w:gridCol w:w="774"/>
        <w:gridCol w:w="774"/>
      </w:tblGrid>
      <w:tr w14:paraId="1D2D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4644" w:type="dxa"/>
            <w:gridSpan w:val="7"/>
            <w:noWrap w:val="0"/>
            <w:vAlign w:val="center"/>
          </w:tcPr>
          <w:p w14:paraId="3635AC22">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申请时间</w:t>
            </w:r>
          </w:p>
        </w:tc>
        <w:tc>
          <w:tcPr>
            <w:tcW w:w="4644" w:type="dxa"/>
            <w:gridSpan w:val="6"/>
            <w:noWrap w:val="0"/>
            <w:vAlign w:val="center"/>
          </w:tcPr>
          <w:p w14:paraId="6F2FCF6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年   月   日</w:t>
            </w:r>
          </w:p>
        </w:tc>
      </w:tr>
      <w:tr w14:paraId="61FD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4644" w:type="dxa"/>
            <w:gridSpan w:val="7"/>
            <w:noWrap w:val="0"/>
            <w:vAlign w:val="center"/>
          </w:tcPr>
          <w:p w14:paraId="16284805">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申请部门</w:t>
            </w:r>
          </w:p>
        </w:tc>
        <w:tc>
          <w:tcPr>
            <w:tcW w:w="4644" w:type="dxa"/>
            <w:gridSpan w:val="6"/>
            <w:noWrap w:val="0"/>
            <w:vAlign w:val="center"/>
          </w:tcPr>
          <w:p w14:paraId="252E9BE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r>
      <w:tr w14:paraId="67F1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4644" w:type="dxa"/>
            <w:gridSpan w:val="7"/>
            <w:noWrap w:val="0"/>
            <w:vAlign w:val="center"/>
          </w:tcPr>
          <w:p w14:paraId="5BD08203">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申请变更培养方案的专业、年级</w:t>
            </w:r>
          </w:p>
        </w:tc>
        <w:tc>
          <w:tcPr>
            <w:tcW w:w="4644" w:type="dxa"/>
            <w:gridSpan w:val="6"/>
            <w:noWrap w:val="0"/>
            <w:vAlign w:val="center"/>
          </w:tcPr>
          <w:p w14:paraId="7764912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r>
      <w:tr w14:paraId="798F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gridSpan w:val="2"/>
            <w:noWrap w:val="0"/>
            <w:vAlign w:val="center"/>
          </w:tcPr>
          <w:p w14:paraId="64ABD344">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申请变更理由及课程调整方案</w:t>
            </w:r>
          </w:p>
        </w:tc>
        <w:tc>
          <w:tcPr>
            <w:tcW w:w="7883" w:type="dxa"/>
            <w:gridSpan w:val="11"/>
            <w:noWrap w:val="0"/>
            <w:vAlign w:val="center"/>
          </w:tcPr>
          <w:p w14:paraId="4C73B94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01D9DCE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20B9205B">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3C2EBB5D">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5B1D5F4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2FDA3A94">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6A003A2B">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289DE8DC">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33367F1B">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437F342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67BAE9A2">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60E3AF0D">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750BC41D">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7CB7CE89">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0770DE5F">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36AACE65">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4D8EF248">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765D284E">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2923B28F">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640D6C96">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68DBE793">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44DCAD75">
            <w:pPr>
              <w:pStyle w:val="5"/>
              <w:keepNext w:val="0"/>
              <w:keepLines w:val="0"/>
              <w:suppressLineNumbers w:val="0"/>
              <w:spacing w:beforeAutospacing="0" w:after="0" w:afterAutospacing="0"/>
              <w:ind w:left="0" w:leftChars="0" w:right="0" w:firstLine="0" w:firstLineChars="0"/>
              <w:rPr>
                <w:rFonts w:hint="eastAsia" w:ascii="宋体" w:hAnsi="宋体" w:eastAsia="宋体" w:cs="宋体"/>
                <w:color w:val="auto"/>
                <w:sz w:val="24"/>
                <w:szCs w:val="24"/>
                <w:vertAlign w:val="baseline"/>
                <w:lang w:val="en-US" w:eastAsia="zh-CN"/>
              </w:rPr>
            </w:pPr>
          </w:p>
        </w:tc>
      </w:tr>
      <w:tr w14:paraId="0A84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4644" w:type="dxa"/>
            <w:gridSpan w:val="7"/>
            <w:noWrap w:val="0"/>
            <w:vAlign w:val="center"/>
          </w:tcPr>
          <w:p w14:paraId="526E035F">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变更前</w:t>
            </w:r>
          </w:p>
        </w:tc>
        <w:tc>
          <w:tcPr>
            <w:tcW w:w="4644" w:type="dxa"/>
            <w:gridSpan w:val="6"/>
            <w:noWrap w:val="0"/>
            <w:vAlign w:val="center"/>
          </w:tcPr>
          <w:p w14:paraId="5BFA0E62">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变更后</w:t>
            </w:r>
          </w:p>
        </w:tc>
      </w:tr>
      <w:tr w14:paraId="27D3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774" w:type="dxa"/>
            <w:noWrap w:val="0"/>
            <w:vAlign w:val="center"/>
          </w:tcPr>
          <w:p w14:paraId="245E9EE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课程名称</w:t>
            </w:r>
          </w:p>
        </w:tc>
        <w:tc>
          <w:tcPr>
            <w:tcW w:w="774" w:type="dxa"/>
            <w:gridSpan w:val="2"/>
            <w:noWrap w:val="0"/>
            <w:vAlign w:val="center"/>
          </w:tcPr>
          <w:p w14:paraId="3E1A505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开设学期</w:t>
            </w:r>
          </w:p>
        </w:tc>
        <w:tc>
          <w:tcPr>
            <w:tcW w:w="774" w:type="dxa"/>
            <w:noWrap w:val="0"/>
            <w:vAlign w:val="center"/>
          </w:tcPr>
          <w:p w14:paraId="77CB9120">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学分</w:t>
            </w:r>
          </w:p>
        </w:tc>
        <w:tc>
          <w:tcPr>
            <w:tcW w:w="774" w:type="dxa"/>
            <w:noWrap w:val="0"/>
            <w:vAlign w:val="center"/>
          </w:tcPr>
          <w:p w14:paraId="00367E83">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周学时</w:t>
            </w:r>
          </w:p>
        </w:tc>
        <w:tc>
          <w:tcPr>
            <w:tcW w:w="774" w:type="dxa"/>
            <w:noWrap w:val="0"/>
            <w:vAlign w:val="center"/>
          </w:tcPr>
          <w:p w14:paraId="1A3FC0C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总学时</w:t>
            </w:r>
          </w:p>
        </w:tc>
        <w:tc>
          <w:tcPr>
            <w:tcW w:w="774" w:type="dxa"/>
            <w:noWrap w:val="0"/>
            <w:vAlign w:val="center"/>
          </w:tcPr>
          <w:p w14:paraId="2592B98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考核方式</w:t>
            </w:r>
          </w:p>
        </w:tc>
        <w:tc>
          <w:tcPr>
            <w:tcW w:w="774" w:type="dxa"/>
            <w:noWrap w:val="0"/>
            <w:vAlign w:val="center"/>
          </w:tcPr>
          <w:p w14:paraId="400A74D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课程名称</w:t>
            </w:r>
          </w:p>
        </w:tc>
        <w:tc>
          <w:tcPr>
            <w:tcW w:w="774" w:type="dxa"/>
            <w:noWrap w:val="0"/>
            <w:vAlign w:val="center"/>
          </w:tcPr>
          <w:p w14:paraId="0B3EEE72">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开设学期</w:t>
            </w:r>
          </w:p>
        </w:tc>
        <w:tc>
          <w:tcPr>
            <w:tcW w:w="774" w:type="dxa"/>
            <w:noWrap w:val="0"/>
            <w:vAlign w:val="center"/>
          </w:tcPr>
          <w:p w14:paraId="6A379C61">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学分</w:t>
            </w:r>
          </w:p>
        </w:tc>
        <w:tc>
          <w:tcPr>
            <w:tcW w:w="774" w:type="dxa"/>
            <w:noWrap w:val="0"/>
            <w:vAlign w:val="center"/>
          </w:tcPr>
          <w:p w14:paraId="0A0ED2C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周学时</w:t>
            </w:r>
          </w:p>
        </w:tc>
        <w:tc>
          <w:tcPr>
            <w:tcW w:w="774" w:type="dxa"/>
            <w:noWrap w:val="0"/>
            <w:vAlign w:val="center"/>
          </w:tcPr>
          <w:p w14:paraId="324BA6F7">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总学时</w:t>
            </w:r>
          </w:p>
        </w:tc>
        <w:tc>
          <w:tcPr>
            <w:tcW w:w="774" w:type="dxa"/>
            <w:noWrap w:val="0"/>
            <w:vAlign w:val="center"/>
          </w:tcPr>
          <w:p w14:paraId="4A101C9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考核方式</w:t>
            </w:r>
          </w:p>
        </w:tc>
      </w:tr>
      <w:tr w14:paraId="0124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774" w:type="dxa"/>
            <w:noWrap w:val="0"/>
            <w:vAlign w:val="center"/>
          </w:tcPr>
          <w:p w14:paraId="06B0EA6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gridSpan w:val="2"/>
            <w:noWrap w:val="0"/>
            <w:vAlign w:val="center"/>
          </w:tcPr>
          <w:p w14:paraId="204C97D5">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62ECDA3D">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6E3FB1F5">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3397E7F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2A9CB410">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1D4FFAAB">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7AEA31F5">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52401932">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50078CB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3B6FC011">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6A0E9135">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r>
      <w:tr w14:paraId="2D1B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774" w:type="dxa"/>
            <w:noWrap w:val="0"/>
            <w:vAlign w:val="center"/>
          </w:tcPr>
          <w:p w14:paraId="2DB252D8">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gridSpan w:val="2"/>
            <w:noWrap w:val="0"/>
            <w:vAlign w:val="center"/>
          </w:tcPr>
          <w:p w14:paraId="76066292">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2BA5465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4B32E233">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7D98653F">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1C6183C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02659245">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4E27EA6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34477C8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348B8700">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014AED1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5D7439F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r>
      <w:tr w14:paraId="3A19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trPr>
        <w:tc>
          <w:tcPr>
            <w:tcW w:w="1548" w:type="dxa"/>
            <w:gridSpan w:val="3"/>
            <w:noWrap w:val="0"/>
            <w:vAlign w:val="center"/>
          </w:tcPr>
          <w:p w14:paraId="2A66213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教研室</w:t>
            </w:r>
          </w:p>
          <w:p w14:paraId="11E3BBC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意见</w:t>
            </w:r>
          </w:p>
        </w:tc>
        <w:tc>
          <w:tcPr>
            <w:tcW w:w="7740" w:type="dxa"/>
            <w:gridSpan w:val="10"/>
            <w:noWrap w:val="0"/>
            <w:vAlign w:val="center"/>
          </w:tcPr>
          <w:p w14:paraId="0D2F5BBF">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2D88612B">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7E249BB5">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负责人签名：</w:t>
            </w:r>
          </w:p>
          <w:p w14:paraId="53D54F54">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 xml:space="preserve">      日期：</w:t>
            </w:r>
          </w:p>
        </w:tc>
      </w:tr>
      <w:tr w14:paraId="5E6B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trPr>
        <w:tc>
          <w:tcPr>
            <w:tcW w:w="1548" w:type="dxa"/>
            <w:gridSpan w:val="3"/>
            <w:noWrap w:val="0"/>
            <w:vAlign w:val="center"/>
          </w:tcPr>
          <w:p w14:paraId="017B305D">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院（部）</w:t>
            </w:r>
          </w:p>
          <w:p w14:paraId="1129584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意见</w:t>
            </w:r>
          </w:p>
        </w:tc>
        <w:tc>
          <w:tcPr>
            <w:tcW w:w="7740" w:type="dxa"/>
            <w:gridSpan w:val="10"/>
            <w:noWrap w:val="0"/>
            <w:vAlign w:val="center"/>
          </w:tcPr>
          <w:p w14:paraId="1740E9BD">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15A3E59F">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6D85438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负责人签名：</w:t>
            </w:r>
          </w:p>
          <w:p w14:paraId="5E5BCFC3">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 xml:space="preserve">      日期：</w:t>
            </w:r>
          </w:p>
        </w:tc>
      </w:tr>
      <w:tr w14:paraId="74B9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trPr>
        <w:tc>
          <w:tcPr>
            <w:tcW w:w="1548" w:type="dxa"/>
            <w:gridSpan w:val="3"/>
            <w:noWrap w:val="0"/>
            <w:vAlign w:val="center"/>
          </w:tcPr>
          <w:p w14:paraId="7560A75A">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教务处</w:t>
            </w:r>
          </w:p>
          <w:p w14:paraId="057C12B2">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意见</w:t>
            </w:r>
          </w:p>
        </w:tc>
        <w:tc>
          <w:tcPr>
            <w:tcW w:w="7740" w:type="dxa"/>
            <w:gridSpan w:val="10"/>
            <w:noWrap w:val="0"/>
            <w:vAlign w:val="center"/>
          </w:tcPr>
          <w:p w14:paraId="20731E2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3150B14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135311CB">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负责人签名：</w:t>
            </w:r>
          </w:p>
          <w:p w14:paraId="4ECD03F1">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 xml:space="preserve">      日期：</w:t>
            </w:r>
          </w:p>
        </w:tc>
      </w:tr>
      <w:tr w14:paraId="083C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trPr>
        <w:tc>
          <w:tcPr>
            <w:tcW w:w="1548" w:type="dxa"/>
            <w:gridSpan w:val="3"/>
            <w:noWrap w:val="0"/>
            <w:vAlign w:val="center"/>
          </w:tcPr>
          <w:p w14:paraId="55E0AB05">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教学副</w:t>
            </w:r>
            <w:r>
              <w:rPr>
                <w:rFonts w:hint="eastAsia" w:ascii="宋体" w:hAnsi="宋体" w:eastAsia="宋体" w:cs="宋体"/>
                <w:color w:val="auto"/>
                <w:kern w:val="0"/>
                <w:sz w:val="24"/>
                <w:szCs w:val="24"/>
                <w:lang w:val="en-US" w:eastAsia="zh-CN"/>
              </w:rPr>
              <w:t>校长</w:t>
            </w:r>
          </w:p>
          <w:p w14:paraId="0E8E48E2">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意见</w:t>
            </w:r>
          </w:p>
        </w:tc>
        <w:tc>
          <w:tcPr>
            <w:tcW w:w="7740" w:type="dxa"/>
            <w:gridSpan w:val="10"/>
            <w:noWrap w:val="0"/>
            <w:vAlign w:val="center"/>
          </w:tcPr>
          <w:p w14:paraId="040C35D3">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2D013AFD">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4F04500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负责人签名：</w:t>
            </w:r>
          </w:p>
          <w:p w14:paraId="7109645C">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 xml:space="preserve">      日期：</w:t>
            </w:r>
          </w:p>
        </w:tc>
      </w:tr>
      <w:tr w14:paraId="4E4F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trPr>
        <w:tc>
          <w:tcPr>
            <w:tcW w:w="1548" w:type="dxa"/>
            <w:gridSpan w:val="3"/>
            <w:noWrap w:val="0"/>
            <w:vAlign w:val="center"/>
          </w:tcPr>
          <w:p w14:paraId="5CA3655F">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校长审核</w:t>
            </w:r>
          </w:p>
        </w:tc>
        <w:tc>
          <w:tcPr>
            <w:tcW w:w="7740" w:type="dxa"/>
            <w:gridSpan w:val="10"/>
            <w:noWrap w:val="0"/>
            <w:vAlign w:val="center"/>
          </w:tcPr>
          <w:p w14:paraId="5FB4443D">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47642ABC">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581FEAAF">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负责人签名：</w:t>
            </w:r>
          </w:p>
          <w:p w14:paraId="3C4A7A48">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 xml:space="preserve">      日期：</w:t>
            </w:r>
          </w:p>
        </w:tc>
      </w:tr>
      <w:tr w14:paraId="3CB2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trPr>
        <w:tc>
          <w:tcPr>
            <w:tcW w:w="1548" w:type="dxa"/>
            <w:gridSpan w:val="3"/>
            <w:noWrap w:val="0"/>
            <w:vAlign w:val="center"/>
          </w:tcPr>
          <w:p w14:paraId="73674CB2">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党委批准</w:t>
            </w:r>
          </w:p>
        </w:tc>
        <w:tc>
          <w:tcPr>
            <w:tcW w:w="7740" w:type="dxa"/>
            <w:gridSpan w:val="10"/>
            <w:noWrap w:val="0"/>
            <w:vAlign w:val="center"/>
          </w:tcPr>
          <w:p w14:paraId="52611BFF">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5E6177F0">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65A0FAB7">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负责人签名：</w:t>
            </w:r>
          </w:p>
          <w:p w14:paraId="79EA851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 xml:space="preserve">      日期：</w:t>
            </w:r>
          </w:p>
        </w:tc>
      </w:tr>
    </w:tbl>
    <w:p w14:paraId="513566AA">
      <w:pPr>
        <w:rPr>
          <w:rFonts w:hint="default" w:ascii="仿宋" w:hAnsi="仿宋" w:eastAsia="仿宋" w:cs="仿宋"/>
          <w:color w:val="auto"/>
          <w:sz w:val="21"/>
          <w:szCs w:val="21"/>
          <w:lang w:val="en-US" w:eastAsia="zh-CN"/>
        </w:rPr>
      </w:pPr>
    </w:p>
    <w:sectPr>
      <w:pgSz w:w="11911" w:h="16838"/>
      <w:pgMar w:top="1480" w:right="1162" w:bottom="1179" w:left="1361" w:header="0" w:footer="992" w:gutter="0"/>
      <w:pgBorders>
        <w:top w:val="none" w:sz="0" w:space="0"/>
        <w:left w:val="none" w:sz="0" w:space="0"/>
        <w:bottom w:val="none" w:sz="0" w:space="0"/>
        <w:right w:val="none" w:sz="0" w:space="0"/>
      </w:pgBorders>
      <w:pgNumType w:fmt="decimal"/>
      <w:cols w:space="0" w:num="1"/>
      <w:docGrid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59778EB-46A4-437B-B1F8-205C7596C5DA}"/>
  </w:font>
  <w:font w:name="黑体">
    <w:panose1 w:val="02010609060101010101"/>
    <w:charset w:val="86"/>
    <w:family w:val="auto"/>
    <w:pitch w:val="default"/>
    <w:sig w:usb0="800002BF" w:usb1="38CF7CFA" w:usb2="00000016" w:usb3="00000000" w:csb0="00040001" w:csb1="00000000"/>
    <w:embedRegular r:id="rId2" w:fontKey="{829609C8-BF49-4A2E-B571-29714C2E281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3" w:fontKey="{7D97BD72-6041-488A-BCB7-3F632D7CE918}"/>
  </w:font>
  <w:font w:name="华文仿宋">
    <w:panose1 w:val="02010600040101010101"/>
    <w:charset w:val="86"/>
    <w:family w:val="auto"/>
    <w:pitch w:val="default"/>
    <w:sig w:usb0="00000287" w:usb1="080F0000" w:usb2="00000000" w:usb3="00000000" w:csb0="0004009F" w:csb1="DFD70000"/>
    <w:embedRegular r:id="rId4" w:fontKey="{AAFB4925-6197-4B31-A04A-420C556569D1}"/>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wiss"/>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5" w:fontKey="{4B9C46CC-91E4-48F2-BB07-7EFC7CA0E232}"/>
  </w:font>
  <w:font w:name="等线">
    <w:panose1 w:val="02010600030101010101"/>
    <w:charset w:val="86"/>
    <w:family w:val="auto"/>
    <w:pitch w:val="default"/>
    <w:sig w:usb0="A00002BF" w:usb1="38CF7CFA" w:usb2="00000016" w:usb3="00000000" w:csb0="0004000F" w:csb1="00000000"/>
    <w:embedRegular r:id="rId6" w:fontKey="{71830416-7DE3-4C38-A43C-3D21B4D55D91}"/>
  </w:font>
  <w:font w:name="方正仿宋_GB2312">
    <w:panose1 w:val="02000000000000000000"/>
    <w:charset w:val="86"/>
    <w:family w:val="auto"/>
    <w:pitch w:val="default"/>
    <w:sig w:usb0="A00002BF" w:usb1="184F6CFA" w:usb2="00000012" w:usb3="00000000" w:csb0="00040001" w:csb1="00000000"/>
    <w:embedRegular r:id="rId7" w:fontKey="{5D03DC11-2F25-480D-BA33-C5DBD167B007}"/>
  </w:font>
  <w:font w:name="WPSEMBED4">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A6F7E">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1DEDF">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B7C805">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14:paraId="20B7C805">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8DBD2"/>
    <w:multiLevelType w:val="singleLevel"/>
    <w:tmpl w:val="8B68DBD2"/>
    <w:lvl w:ilvl="0" w:tentative="0">
      <w:start w:val="1"/>
      <w:numFmt w:val="decimal"/>
      <w:suff w:val="space"/>
      <w:lvlText w:val="%1."/>
      <w:lvlJc w:val="left"/>
    </w:lvl>
  </w:abstractNum>
  <w:abstractNum w:abstractNumId="1">
    <w:nsid w:val="93A24546"/>
    <w:multiLevelType w:val="singleLevel"/>
    <w:tmpl w:val="93A24546"/>
    <w:lvl w:ilvl="0" w:tentative="0">
      <w:start w:val="1"/>
      <w:numFmt w:val="decimal"/>
      <w:suff w:val="space"/>
      <w:lvlText w:val="%1."/>
      <w:lvlJc w:val="left"/>
    </w:lvl>
  </w:abstractNum>
  <w:abstractNum w:abstractNumId="2">
    <w:nsid w:val="CF88F941"/>
    <w:multiLevelType w:val="singleLevel"/>
    <w:tmpl w:val="CF88F941"/>
    <w:lvl w:ilvl="0" w:tentative="0">
      <w:start w:val="1"/>
      <w:numFmt w:val="decimal"/>
      <w:suff w:val="space"/>
      <w:lvlText w:val="%1."/>
      <w:lvlJc w:val="left"/>
    </w:lvl>
  </w:abstractNum>
  <w:abstractNum w:abstractNumId="3">
    <w:nsid w:val="E218DDDA"/>
    <w:multiLevelType w:val="singleLevel"/>
    <w:tmpl w:val="E218DDDA"/>
    <w:lvl w:ilvl="0" w:tentative="0">
      <w:start w:val="1"/>
      <w:numFmt w:val="decimal"/>
      <w:suff w:val="space"/>
      <w:lvlText w:val="%1."/>
      <w:lvlJc w:val="left"/>
    </w:lvl>
  </w:abstractNum>
  <w:abstractNum w:abstractNumId="4">
    <w:nsid w:val="E7F37ABF"/>
    <w:multiLevelType w:val="singleLevel"/>
    <w:tmpl w:val="E7F37ABF"/>
    <w:lvl w:ilvl="0" w:tentative="0">
      <w:start w:val="1"/>
      <w:numFmt w:val="decimal"/>
      <w:suff w:val="space"/>
      <w:lvlText w:val="%1."/>
      <w:lvlJc w:val="left"/>
    </w:lvl>
  </w:abstractNum>
  <w:abstractNum w:abstractNumId="5">
    <w:nsid w:val="FC2D868E"/>
    <w:multiLevelType w:val="singleLevel"/>
    <w:tmpl w:val="FC2D868E"/>
    <w:lvl w:ilvl="0" w:tentative="0">
      <w:start w:val="1"/>
      <w:numFmt w:val="decimal"/>
      <w:suff w:val="space"/>
      <w:lvlText w:val="%1."/>
      <w:lvlJc w:val="left"/>
    </w:lvl>
  </w:abstractNum>
  <w:abstractNum w:abstractNumId="6">
    <w:nsid w:val="1C14B8C3"/>
    <w:multiLevelType w:val="singleLevel"/>
    <w:tmpl w:val="1C14B8C3"/>
    <w:lvl w:ilvl="0" w:tentative="0">
      <w:start w:val="1"/>
      <w:numFmt w:val="decimal"/>
      <w:suff w:val="space"/>
      <w:lvlText w:val="%1."/>
      <w:lvlJc w:val="left"/>
    </w:lvl>
  </w:abstractNum>
  <w:abstractNum w:abstractNumId="7">
    <w:nsid w:val="215F1062"/>
    <w:multiLevelType w:val="singleLevel"/>
    <w:tmpl w:val="215F1062"/>
    <w:lvl w:ilvl="0" w:tentative="0">
      <w:start w:val="1"/>
      <w:numFmt w:val="decimal"/>
      <w:suff w:val="space"/>
      <w:lvlText w:val="%1."/>
      <w:lvlJc w:val="left"/>
    </w:lvl>
  </w:abstractNum>
  <w:abstractNum w:abstractNumId="8">
    <w:nsid w:val="39174E5B"/>
    <w:multiLevelType w:val="singleLevel"/>
    <w:tmpl w:val="39174E5B"/>
    <w:lvl w:ilvl="0" w:tentative="0">
      <w:start w:val="1"/>
      <w:numFmt w:val="decimal"/>
      <w:suff w:val="space"/>
      <w:lvlText w:val="%1."/>
      <w:lvlJc w:val="left"/>
    </w:lvl>
  </w:abstractNum>
  <w:abstractNum w:abstractNumId="9">
    <w:nsid w:val="4C7258B8"/>
    <w:multiLevelType w:val="singleLevel"/>
    <w:tmpl w:val="4C7258B8"/>
    <w:lvl w:ilvl="0" w:tentative="0">
      <w:start w:val="1"/>
      <w:numFmt w:val="decimal"/>
      <w:suff w:val="space"/>
      <w:lvlText w:val="%1."/>
      <w:lvlJc w:val="left"/>
    </w:lvl>
  </w:abstractNum>
  <w:abstractNum w:abstractNumId="10">
    <w:nsid w:val="4CAE28AB"/>
    <w:multiLevelType w:val="singleLevel"/>
    <w:tmpl w:val="4CAE28AB"/>
    <w:lvl w:ilvl="0" w:tentative="0">
      <w:start w:val="1"/>
      <w:numFmt w:val="decimal"/>
      <w:suff w:val="space"/>
      <w:lvlText w:val="%1."/>
      <w:lvlJc w:val="left"/>
    </w:lvl>
  </w:abstractNum>
  <w:abstractNum w:abstractNumId="11">
    <w:nsid w:val="56C5ACCD"/>
    <w:multiLevelType w:val="singleLevel"/>
    <w:tmpl w:val="56C5ACCD"/>
    <w:lvl w:ilvl="0" w:tentative="0">
      <w:start w:val="1"/>
      <w:numFmt w:val="decimal"/>
      <w:suff w:val="space"/>
      <w:lvlText w:val="%1."/>
      <w:lvlJc w:val="left"/>
    </w:lvl>
  </w:abstractNum>
  <w:abstractNum w:abstractNumId="12">
    <w:nsid w:val="5888BB29"/>
    <w:multiLevelType w:val="singleLevel"/>
    <w:tmpl w:val="5888BB29"/>
    <w:lvl w:ilvl="0" w:tentative="0">
      <w:start w:val="1"/>
      <w:numFmt w:val="decimal"/>
      <w:suff w:val="space"/>
      <w:lvlText w:val="%1."/>
      <w:lvlJc w:val="left"/>
    </w:lvl>
  </w:abstractNum>
  <w:abstractNum w:abstractNumId="13">
    <w:nsid w:val="59270AD8"/>
    <w:multiLevelType w:val="singleLevel"/>
    <w:tmpl w:val="59270AD8"/>
    <w:lvl w:ilvl="0" w:tentative="0">
      <w:start w:val="1"/>
      <w:numFmt w:val="decimal"/>
      <w:suff w:val="space"/>
      <w:lvlText w:val="%1."/>
      <w:lvlJc w:val="left"/>
    </w:lvl>
  </w:abstractNum>
  <w:abstractNum w:abstractNumId="14">
    <w:nsid w:val="5E62281B"/>
    <w:multiLevelType w:val="singleLevel"/>
    <w:tmpl w:val="5E62281B"/>
    <w:lvl w:ilvl="0" w:tentative="0">
      <w:start w:val="1"/>
      <w:numFmt w:val="decimal"/>
      <w:suff w:val="space"/>
      <w:lvlText w:val="%1."/>
      <w:lvlJc w:val="left"/>
    </w:lvl>
  </w:abstractNum>
  <w:abstractNum w:abstractNumId="15">
    <w:nsid w:val="6894EB11"/>
    <w:multiLevelType w:val="singleLevel"/>
    <w:tmpl w:val="6894EB11"/>
    <w:lvl w:ilvl="0" w:tentative="0">
      <w:start w:val="1"/>
      <w:numFmt w:val="decimal"/>
      <w:suff w:val="space"/>
      <w:lvlText w:val="%1."/>
      <w:lvlJc w:val="left"/>
    </w:lvl>
  </w:abstractNum>
  <w:abstractNum w:abstractNumId="16">
    <w:nsid w:val="6CD6E775"/>
    <w:multiLevelType w:val="singleLevel"/>
    <w:tmpl w:val="6CD6E775"/>
    <w:lvl w:ilvl="0" w:tentative="0">
      <w:start w:val="1"/>
      <w:numFmt w:val="decimal"/>
      <w:suff w:val="space"/>
      <w:lvlText w:val="%1."/>
      <w:lvlJc w:val="left"/>
    </w:lvl>
  </w:abstractNum>
  <w:num w:numId="1">
    <w:abstractNumId w:val="9"/>
  </w:num>
  <w:num w:numId="2">
    <w:abstractNumId w:val="5"/>
  </w:num>
  <w:num w:numId="3">
    <w:abstractNumId w:val="13"/>
  </w:num>
  <w:num w:numId="4">
    <w:abstractNumId w:val="1"/>
  </w:num>
  <w:num w:numId="5">
    <w:abstractNumId w:val="8"/>
  </w:num>
  <w:num w:numId="6">
    <w:abstractNumId w:val="11"/>
  </w:num>
  <w:num w:numId="7">
    <w:abstractNumId w:val="3"/>
  </w:num>
  <w:num w:numId="8">
    <w:abstractNumId w:val="4"/>
  </w:num>
  <w:num w:numId="9">
    <w:abstractNumId w:val="12"/>
  </w:num>
  <w:num w:numId="10">
    <w:abstractNumId w:val="15"/>
  </w:num>
  <w:num w:numId="11">
    <w:abstractNumId w:val="6"/>
  </w:num>
  <w:num w:numId="12">
    <w:abstractNumId w:val="7"/>
  </w:num>
  <w:num w:numId="13">
    <w:abstractNumId w:val="14"/>
  </w:num>
  <w:num w:numId="14">
    <w:abstractNumId w:val="0"/>
  </w:num>
  <w:num w:numId="15">
    <w:abstractNumId w:val="10"/>
  </w:num>
  <w:num w:numId="16">
    <w:abstractNumId w:val="1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2MTRhY2VlYmYyZDJlNmJlOTZjNTNlZGJiYTNkMWUifQ=="/>
  </w:docVars>
  <w:rsids>
    <w:rsidRoot w:val="45001BFC"/>
    <w:rsid w:val="00017625"/>
    <w:rsid w:val="00045CE0"/>
    <w:rsid w:val="0007629F"/>
    <w:rsid w:val="00087277"/>
    <w:rsid w:val="000B51C2"/>
    <w:rsid w:val="000C3037"/>
    <w:rsid w:val="0018210F"/>
    <w:rsid w:val="0019584C"/>
    <w:rsid w:val="001A6043"/>
    <w:rsid w:val="001D0862"/>
    <w:rsid w:val="001F2EAF"/>
    <w:rsid w:val="00221D45"/>
    <w:rsid w:val="002663C9"/>
    <w:rsid w:val="00285305"/>
    <w:rsid w:val="002A0816"/>
    <w:rsid w:val="002A0E27"/>
    <w:rsid w:val="002E1A56"/>
    <w:rsid w:val="002E51FA"/>
    <w:rsid w:val="002F31D5"/>
    <w:rsid w:val="00350DC2"/>
    <w:rsid w:val="00360B7A"/>
    <w:rsid w:val="00375415"/>
    <w:rsid w:val="00382E27"/>
    <w:rsid w:val="003C0623"/>
    <w:rsid w:val="003E0E4E"/>
    <w:rsid w:val="00410F9C"/>
    <w:rsid w:val="00425E0C"/>
    <w:rsid w:val="00432DA0"/>
    <w:rsid w:val="00447FE3"/>
    <w:rsid w:val="00452679"/>
    <w:rsid w:val="00463DCE"/>
    <w:rsid w:val="00467E52"/>
    <w:rsid w:val="004A4253"/>
    <w:rsid w:val="004F7D5E"/>
    <w:rsid w:val="005028A4"/>
    <w:rsid w:val="005144B0"/>
    <w:rsid w:val="00526F5C"/>
    <w:rsid w:val="00526FEB"/>
    <w:rsid w:val="0059753F"/>
    <w:rsid w:val="0060238C"/>
    <w:rsid w:val="00625AC1"/>
    <w:rsid w:val="0064035A"/>
    <w:rsid w:val="006651E5"/>
    <w:rsid w:val="006D2008"/>
    <w:rsid w:val="00704241"/>
    <w:rsid w:val="007225CB"/>
    <w:rsid w:val="007236F8"/>
    <w:rsid w:val="00737C62"/>
    <w:rsid w:val="007611F3"/>
    <w:rsid w:val="007624D9"/>
    <w:rsid w:val="007C07AB"/>
    <w:rsid w:val="007C5F33"/>
    <w:rsid w:val="007D02F7"/>
    <w:rsid w:val="0081640E"/>
    <w:rsid w:val="00890D4B"/>
    <w:rsid w:val="008A1DD3"/>
    <w:rsid w:val="008A256B"/>
    <w:rsid w:val="008A2915"/>
    <w:rsid w:val="008C2CBD"/>
    <w:rsid w:val="008C6A6F"/>
    <w:rsid w:val="008C7B2A"/>
    <w:rsid w:val="00935717"/>
    <w:rsid w:val="0097157C"/>
    <w:rsid w:val="00980E9E"/>
    <w:rsid w:val="009B0AF4"/>
    <w:rsid w:val="009C7882"/>
    <w:rsid w:val="00A0703F"/>
    <w:rsid w:val="00A37013"/>
    <w:rsid w:val="00A950D0"/>
    <w:rsid w:val="00AA6039"/>
    <w:rsid w:val="00AC66F4"/>
    <w:rsid w:val="00AD3B7B"/>
    <w:rsid w:val="00AE27AE"/>
    <w:rsid w:val="00B31CDE"/>
    <w:rsid w:val="00B37BD7"/>
    <w:rsid w:val="00B767FB"/>
    <w:rsid w:val="00BA0331"/>
    <w:rsid w:val="00BA1AFD"/>
    <w:rsid w:val="00BE0312"/>
    <w:rsid w:val="00BE590A"/>
    <w:rsid w:val="00BF4EAA"/>
    <w:rsid w:val="00C2043C"/>
    <w:rsid w:val="00C310DB"/>
    <w:rsid w:val="00C3632C"/>
    <w:rsid w:val="00C36977"/>
    <w:rsid w:val="00C91980"/>
    <w:rsid w:val="00CC7A34"/>
    <w:rsid w:val="00CF0D0D"/>
    <w:rsid w:val="00D00F6D"/>
    <w:rsid w:val="00D10B96"/>
    <w:rsid w:val="00D24FF0"/>
    <w:rsid w:val="00D63E0D"/>
    <w:rsid w:val="00D76A2C"/>
    <w:rsid w:val="00D771D7"/>
    <w:rsid w:val="00DC0AFA"/>
    <w:rsid w:val="00DC2B45"/>
    <w:rsid w:val="00E17674"/>
    <w:rsid w:val="00E36E4E"/>
    <w:rsid w:val="00E63041"/>
    <w:rsid w:val="00E7675B"/>
    <w:rsid w:val="00E853DE"/>
    <w:rsid w:val="00EA52D4"/>
    <w:rsid w:val="00ED32CD"/>
    <w:rsid w:val="00ED330E"/>
    <w:rsid w:val="00ED638A"/>
    <w:rsid w:val="00EF6881"/>
    <w:rsid w:val="00F14500"/>
    <w:rsid w:val="00F32FC4"/>
    <w:rsid w:val="00F37475"/>
    <w:rsid w:val="00F4531D"/>
    <w:rsid w:val="00F55835"/>
    <w:rsid w:val="00F72021"/>
    <w:rsid w:val="00F856AE"/>
    <w:rsid w:val="00F943D7"/>
    <w:rsid w:val="00FA4165"/>
    <w:rsid w:val="00FB01DB"/>
    <w:rsid w:val="00FB4C4D"/>
    <w:rsid w:val="00FB57B7"/>
    <w:rsid w:val="00FC3D3E"/>
    <w:rsid w:val="00FD2C11"/>
    <w:rsid w:val="00FD7459"/>
    <w:rsid w:val="00FE148C"/>
    <w:rsid w:val="01F210DC"/>
    <w:rsid w:val="025F5973"/>
    <w:rsid w:val="02637D1E"/>
    <w:rsid w:val="027E587D"/>
    <w:rsid w:val="042A086B"/>
    <w:rsid w:val="0462668B"/>
    <w:rsid w:val="046B577A"/>
    <w:rsid w:val="04A32B3C"/>
    <w:rsid w:val="04CD37AD"/>
    <w:rsid w:val="04E70524"/>
    <w:rsid w:val="056716CF"/>
    <w:rsid w:val="056E014B"/>
    <w:rsid w:val="059B6B42"/>
    <w:rsid w:val="059C5BCD"/>
    <w:rsid w:val="059D61AC"/>
    <w:rsid w:val="05B76009"/>
    <w:rsid w:val="0628161B"/>
    <w:rsid w:val="064C13E1"/>
    <w:rsid w:val="06F7130D"/>
    <w:rsid w:val="07B25E58"/>
    <w:rsid w:val="07C86613"/>
    <w:rsid w:val="08A74FB5"/>
    <w:rsid w:val="08EC10A6"/>
    <w:rsid w:val="08FD40C4"/>
    <w:rsid w:val="092A3C3E"/>
    <w:rsid w:val="092E10B5"/>
    <w:rsid w:val="09811362"/>
    <w:rsid w:val="09DA6913"/>
    <w:rsid w:val="0A07190C"/>
    <w:rsid w:val="0A115F02"/>
    <w:rsid w:val="0A3176E6"/>
    <w:rsid w:val="0A572E63"/>
    <w:rsid w:val="0A9B43AB"/>
    <w:rsid w:val="0AEA2144"/>
    <w:rsid w:val="0AFB4839"/>
    <w:rsid w:val="0B703978"/>
    <w:rsid w:val="0BB73761"/>
    <w:rsid w:val="0CB8432F"/>
    <w:rsid w:val="0CC25F19"/>
    <w:rsid w:val="0CFA0062"/>
    <w:rsid w:val="0E1019CA"/>
    <w:rsid w:val="0EB64BE1"/>
    <w:rsid w:val="0F741B88"/>
    <w:rsid w:val="0F941A27"/>
    <w:rsid w:val="0F9A068E"/>
    <w:rsid w:val="0F9A2FDE"/>
    <w:rsid w:val="10C42F97"/>
    <w:rsid w:val="111F4839"/>
    <w:rsid w:val="118F0306"/>
    <w:rsid w:val="11C12C43"/>
    <w:rsid w:val="11F0177A"/>
    <w:rsid w:val="12490E8B"/>
    <w:rsid w:val="12681C41"/>
    <w:rsid w:val="12A63CA4"/>
    <w:rsid w:val="12C62094"/>
    <w:rsid w:val="13502237"/>
    <w:rsid w:val="136E0BA9"/>
    <w:rsid w:val="137608F1"/>
    <w:rsid w:val="13873A19"/>
    <w:rsid w:val="13EF74EC"/>
    <w:rsid w:val="141C2D64"/>
    <w:rsid w:val="141F1EA3"/>
    <w:rsid w:val="157D5281"/>
    <w:rsid w:val="157E0C5D"/>
    <w:rsid w:val="15A01728"/>
    <w:rsid w:val="15AA124A"/>
    <w:rsid w:val="15E52C78"/>
    <w:rsid w:val="162B4831"/>
    <w:rsid w:val="16986A48"/>
    <w:rsid w:val="17012C9B"/>
    <w:rsid w:val="17F97E0B"/>
    <w:rsid w:val="183738B6"/>
    <w:rsid w:val="18497E33"/>
    <w:rsid w:val="185C7097"/>
    <w:rsid w:val="18965DC0"/>
    <w:rsid w:val="191E4ABD"/>
    <w:rsid w:val="195F2D42"/>
    <w:rsid w:val="196A6A3A"/>
    <w:rsid w:val="1A340C0C"/>
    <w:rsid w:val="1A96409E"/>
    <w:rsid w:val="1ABF283E"/>
    <w:rsid w:val="1AEF6A73"/>
    <w:rsid w:val="1B204BD0"/>
    <w:rsid w:val="1B694D1C"/>
    <w:rsid w:val="1B8649F8"/>
    <w:rsid w:val="1BAB452B"/>
    <w:rsid w:val="1BD37604"/>
    <w:rsid w:val="1C4B23AA"/>
    <w:rsid w:val="1C7F3E27"/>
    <w:rsid w:val="1D167C32"/>
    <w:rsid w:val="1D195222"/>
    <w:rsid w:val="1DF4614E"/>
    <w:rsid w:val="1E260113"/>
    <w:rsid w:val="1E40398A"/>
    <w:rsid w:val="1E7F5B46"/>
    <w:rsid w:val="1E8F7A93"/>
    <w:rsid w:val="1EFD7285"/>
    <w:rsid w:val="1F21700B"/>
    <w:rsid w:val="1F40503E"/>
    <w:rsid w:val="1F6A16A3"/>
    <w:rsid w:val="1F8119E9"/>
    <w:rsid w:val="1F8352B0"/>
    <w:rsid w:val="2079017C"/>
    <w:rsid w:val="208345A2"/>
    <w:rsid w:val="20AD5144"/>
    <w:rsid w:val="20AE3C5F"/>
    <w:rsid w:val="20C22EE1"/>
    <w:rsid w:val="20FB31AF"/>
    <w:rsid w:val="212F3E14"/>
    <w:rsid w:val="2130402E"/>
    <w:rsid w:val="22255487"/>
    <w:rsid w:val="231869E6"/>
    <w:rsid w:val="234462B4"/>
    <w:rsid w:val="235C6C70"/>
    <w:rsid w:val="23D90363"/>
    <w:rsid w:val="23D95440"/>
    <w:rsid w:val="242D1969"/>
    <w:rsid w:val="247234B2"/>
    <w:rsid w:val="24DB58A5"/>
    <w:rsid w:val="25223C13"/>
    <w:rsid w:val="26361D8C"/>
    <w:rsid w:val="26711315"/>
    <w:rsid w:val="27244C60"/>
    <w:rsid w:val="27352EC6"/>
    <w:rsid w:val="276F6846"/>
    <w:rsid w:val="27D75A4D"/>
    <w:rsid w:val="283910FE"/>
    <w:rsid w:val="28516CAB"/>
    <w:rsid w:val="288118E9"/>
    <w:rsid w:val="28E708BE"/>
    <w:rsid w:val="28F416F8"/>
    <w:rsid w:val="292F44DF"/>
    <w:rsid w:val="29365CAD"/>
    <w:rsid w:val="29FB0865"/>
    <w:rsid w:val="2A403DF7"/>
    <w:rsid w:val="2A9F7EF3"/>
    <w:rsid w:val="2AA70863"/>
    <w:rsid w:val="2AAF43DA"/>
    <w:rsid w:val="2B7A135F"/>
    <w:rsid w:val="2B8107A6"/>
    <w:rsid w:val="2C114D79"/>
    <w:rsid w:val="2C151012"/>
    <w:rsid w:val="2CA4649D"/>
    <w:rsid w:val="2D131E59"/>
    <w:rsid w:val="2D4E0353"/>
    <w:rsid w:val="2D906965"/>
    <w:rsid w:val="2E021BF0"/>
    <w:rsid w:val="2E586FEE"/>
    <w:rsid w:val="2E883361"/>
    <w:rsid w:val="2EA57E0E"/>
    <w:rsid w:val="2EC87F21"/>
    <w:rsid w:val="2FAB0ED4"/>
    <w:rsid w:val="2FD86A3A"/>
    <w:rsid w:val="30265235"/>
    <w:rsid w:val="30542806"/>
    <w:rsid w:val="30830ED0"/>
    <w:rsid w:val="30D837FD"/>
    <w:rsid w:val="31411253"/>
    <w:rsid w:val="31801004"/>
    <w:rsid w:val="320628E7"/>
    <w:rsid w:val="32584AA6"/>
    <w:rsid w:val="325B00F2"/>
    <w:rsid w:val="328B4E7C"/>
    <w:rsid w:val="32B45C1F"/>
    <w:rsid w:val="33231F16"/>
    <w:rsid w:val="33A12EF5"/>
    <w:rsid w:val="33C40548"/>
    <w:rsid w:val="33F47CCB"/>
    <w:rsid w:val="341C23A1"/>
    <w:rsid w:val="34D039B6"/>
    <w:rsid w:val="350F6A57"/>
    <w:rsid w:val="35376050"/>
    <w:rsid w:val="353F3D6D"/>
    <w:rsid w:val="355606AD"/>
    <w:rsid w:val="358261C0"/>
    <w:rsid w:val="35B50EC4"/>
    <w:rsid w:val="35CF506F"/>
    <w:rsid w:val="35D02BA5"/>
    <w:rsid w:val="360C068A"/>
    <w:rsid w:val="369409D9"/>
    <w:rsid w:val="36B9502A"/>
    <w:rsid w:val="36D14F1A"/>
    <w:rsid w:val="37BE455A"/>
    <w:rsid w:val="37EC7A62"/>
    <w:rsid w:val="382F2FC9"/>
    <w:rsid w:val="38350200"/>
    <w:rsid w:val="386C0E23"/>
    <w:rsid w:val="38C05153"/>
    <w:rsid w:val="38C5276A"/>
    <w:rsid w:val="3917707D"/>
    <w:rsid w:val="39301A0D"/>
    <w:rsid w:val="3A2F2590"/>
    <w:rsid w:val="3A43428E"/>
    <w:rsid w:val="3A4F216D"/>
    <w:rsid w:val="3A996973"/>
    <w:rsid w:val="3B98227A"/>
    <w:rsid w:val="3BAF6DA6"/>
    <w:rsid w:val="3C412102"/>
    <w:rsid w:val="3CB036B4"/>
    <w:rsid w:val="3D587D57"/>
    <w:rsid w:val="3D6937CD"/>
    <w:rsid w:val="3D7B3D3F"/>
    <w:rsid w:val="3DC16047"/>
    <w:rsid w:val="3E1D1730"/>
    <w:rsid w:val="3E6C490A"/>
    <w:rsid w:val="3EB07A18"/>
    <w:rsid w:val="3F71263C"/>
    <w:rsid w:val="3F906847"/>
    <w:rsid w:val="3FBE1D66"/>
    <w:rsid w:val="3FD9121B"/>
    <w:rsid w:val="3FF53006"/>
    <w:rsid w:val="40A363F4"/>
    <w:rsid w:val="40CC4895"/>
    <w:rsid w:val="40D55514"/>
    <w:rsid w:val="40EE65D6"/>
    <w:rsid w:val="41310A48"/>
    <w:rsid w:val="416C20BE"/>
    <w:rsid w:val="41792343"/>
    <w:rsid w:val="41E1660D"/>
    <w:rsid w:val="41FB6F31"/>
    <w:rsid w:val="42366889"/>
    <w:rsid w:val="42BE51AF"/>
    <w:rsid w:val="44335551"/>
    <w:rsid w:val="44AF66D2"/>
    <w:rsid w:val="44B2426D"/>
    <w:rsid w:val="44B55581"/>
    <w:rsid w:val="45001BFC"/>
    <w:rsid w:val="453B020B"/>
    <w:rsid w:val="45BA46E4"/>
    <w:rsid w:val="45F53D44"/>
    <w:rsid w:val="45FE2A56"/>
    <w:rsid w:val="463B212E"/>
    <w:rsid w:val="469901CE"/>
    <w:rsid w:val="4703066D"/>
    <w:rsid w:val="47C00975"/>
    <w:rsid w:val="47C7237A"/>
    <w:rsid w:val="48AA4E97"/>
    <w:rsid w:val="49113267"/>
    <w:rsid w:val="49834253"/>
    <w:rsid w:val="498503A7"/>
    <w:rsid w:val="49A01A73"/>
    <w:rsid w:val="49BC243F"/>
    <w:rsid w:val="49D22F38"/>
    <w:rsid w:val="4A4F0D67"/>
    <w:rsid w:val="4B4B3E57"/>
    <w:rsid w:val="4B717C90"/>
    <w:rsid w:val="4C053C05"/>
    <w:rsid w:val="4C6572F5"/>
    <w:rsid w:val="4C6F3A23"/>
    <w:rsid w:val="4C8A5D4C"/>
    <w:rsid w:val="4CAC7C0B"/>
    <w:rsid w:val="4CFC2525"/>
    <w:rsid w:val="4D577E59"/>
    <w:rsid w:val="4D79029F"/>
    <w:rsid w:val="4D9464F6"/>
    <w:rsid w:val="4E021460"/>
    <w:rsid w:val="4E3443FE"/>
    <w:rsid w:val="4E5E6F3B"/>
    <w:rsid w:val="4E854A1D"/>
    <w:rsid w:val="4EA21ED0"/>
    <w:rsid w:val="4F400944"/>
    <w:rsid w:val="4F74239C"/>
    <w:rsid w:val="500D6A78"/>
    <w:rsid w:val="50371390"/>
    <w:rsid w:val="50DE21C3"/>
    <w:rsid w:val="517B3EB5"/>
    <w:rsid w:val="51F577C4"/>
    <w:rsid w:val="52554706"/>
    <w:rsid w:val="52BB2C7B"/>
    <w:rsid w:val="52D675F5"/>
    <w:rsid w:val="53265E2E"/>
    <w:rsid w:val="53692166"/>
    <w:rsid w:val="53832E7C"/>
    <w:rsid w:val="54E3424B"/>
    <w:rsid w:val="550C4BFF"/>
    <w:rsid w:val="551F4605"/>
    <w:rsid w:val="551F7E12"/>
    <w:rsid w:val="556A426A"/>
    <w:rsid w:val="556B7A96"/>
    <w:rsid w:val="55CB21FF"/>
    <w:rsid w:val="55F81F79"/>
    <w:rsid w:val="564C222C"/>
    <w:rsid w:val="575C6030"/>
    <w:rsid w:val="578F269E"/>
    <w:rsid w:val="57F64296"/>
    <w:rsid w:val="58097FE5"/>
    <w:rsid w:val="584C2108"/>
    <w:rsid w:val="585711D8"/>
    <w:rsid w:val="589441CB"/>
    <w:rsid w:val="58E82F0B"/>
    <w:rsid w:val="59244A6C"/>
    <w:rsid w:val="5A6000EC"/>
    <w:rsid w:val="5A71382D"/>
    <w:rsid w:val="5B052A86"/>
    <w:rsid w:val="5B337827"/>
    <w:rsid w:val="5B660ABF"/>
    <w:rsid w:val="5B78204E"/>
    <w:rsid w:val="5BA9641B"/>
    <w:rsid w:val="5BE40430"/>
    <w:rsid w:val="5C3D06E5"/>
    <w:rsid w:val="5D240F0B"/>
    <w:rsid w:val="5D5B5434"/>
    <w:rsid w:val="5D6B1282"/>
    <w:rsid w:val="5D6B3B9B"/>
    <w:rsid w:val="5D9E033D"/>
    <w:rsid w:val="5DA622BA"/>
    <w:rsid w:val="5DC34C97"/>
    <w:rsid w:val="5E2002BE"/>
    <w:rsid w:val="5F0F2C8A"/>
    <w:rsid w:val="5F155135"/>
    <w:rsid w:val="5F4B36FE"/>
    <w:rsid w:val="5FC1264B"/>
    <w:rsid w:val="60237BF2"/>
    <w:rsid w:val="605627FA"/>
    <w:rsid w:val="606E54A6"/>
    <w:rsid w:val="609105F8"/>
    <w:rsid w:val="60E62B4B"/>
    <w:rsid w:val="60FA6BA5"/>
    <w:rsid w:val="617E2781"/>
    <w:rsid w:val="61DB1C6A"/>
    <w:rsid w:val="62361E5F"/>
    <w:rsid w:val="62A56E45"/>
    <w:rsid w:val="62B47227"/>
    <w:rsid w:val="62B95A2A"/>
    <w:rsid w:val="62BB6808"/>
    <w:rsid w:val="63C20EDE"/>
    <w:rsid w:val="63F159D8"/>
    <w:rsid w:val="64181CAB"/>
    <w:rsid w:val="642C6B67"/>
    <w:rsid w:val="655B5C61"/>
    <w:rsid w:val="65792828"/>
    <w:rsid w:val="65BF2370"/>
    <w:rsid w:val="660D2ED6"/>
    <w:rsid w:val="664F1741"/>
    <w:rsid w:val="664F2950"/>
    <w:rsid w:val="66820979"/>
    <w:rsid w:val="67455F68"/>
    <w:rsid w:val="67814AD5"/>
    <w:rsid w:val="678B0115"/>
    <w:rsid w:val="67AF4FE1"/>
    <w:rsid w:val="67B11C5B"/>
    <w:rsid w:val="6837619D"/>
    <w:rsid w:val="686C3553"/>
    <w:rsid w:val="68A47863"/>
    <w:rsid w:val="68E9125F"/>
    <w:rsid w:val="69456E2B"/>
    <w:rsid w:val="69A43E19"/>
    <w:rsid w:val="69D01BC4"/>
    <w:rsid w:val="6A042988"/>
    <w:rsid w:val="6A3E37C1"/>
    <w:rsid w:val="6A6257BB"/>
    <w:rsid w:val="6B504FBD"/>
    <w:rsid w:val="6BE549A5"/>
    <w:rsid w:val="6C0E3364"/>
    <w:rsid w:val="6C152217"/>
    <w:rsid w:val="6D346119"/>
    <w:rsid w:val="6D6F5598"/>
    <w:rsid w:val="6D7D01AD"/>
    <w:rsid w:val="6D8A56B5"/>
    <w:rsid w:val="6D947DD3"/>
    <w:rsid w:val="6D9B1EFD"/>
    <w:rsid w:val="6DA52096"/>
    <w:rsid w:val="6DAD2C91"/>
    <w:rsid w:val="6DB61097"/>
    <w:rsid w:val="6E5C0E9F"/>
    <w:rsid w:val="6F67111E"/>
    <w:rsid w:val="6F895AE9"/>
    <w:rsid w:val="6FFD3FBC"/>
    <w:rsid w:val="703B56AF"/>
    <w:rsid w:val="705A154B"/>
    <w:rsid w:val="70B623BC"/>
    <w:rsid w:val="70BA45AB"/>
    <w:rsid w:val="712D0EF8"/>
    <w:rsid w:val="719E7AC6"/>
    <w:rsid w:val="720974D8"/>
    <w:rsid w:val="725956F5"/>
    <w:rsid w:val="725D74B5"/>
    <w:rsid w:val="727D77AE"/>
    <w:rsid w:val="72A27E26"/>
    <w:rsid w:val="72BE1302"/>
    <w:rsid w:val="730A17B8"/>
    <w:rsid w:val="731114A3"/>
    <w:rsid w:val="737D4A01"/>
    <w:rsid w:val="73A77D02"/>
    <w:rsid w:val="73B057E9"/>
    <w:rsid w:val="73C43E39"/>
    <w:rsid w:val="744146B2"/>
    <w:rsid w:val="74726B6E"/>
    <w:rsid w:val="749D0C4B"/>
    <w:rsid w:val="74B351A8"/>
    <w:rsid w:val="74CF6295"/>
    <w:rsid w:val="74DB0643"/>
    <w:rsid w:val="74F457F1"/>
    <w:rsid w:val="7524023C"/>
    <w:rsid w:val="75597EC4"/>
    <w:rsid w:val="755F54B8"/>
    <w:rsid w:val="759527DF"/>
    <w:rsid w:val="75D42E7C"/>
    <w:rsid w:val="75F91D1B"/>
    <w:rsid w:val="763B4B15"/>
    <w:rsid w:val="763F656D"/>
    <w:rsid w:val="76946B4D"/>
    <w:rsid w:val="76D053E2"/>
    <w:rsid w:val="76D669E0"/>
    <w:rsid w:val="77107398"/>
    <w:rsid w:val="773A1B7C"/>
    <w:rsid w:val="775429FC"/>
    <w:rsid w:val="782013CC"/>
    <w:rsid w:val="787A4CCC"/>
    <w:rsid w:val="78BB7DBF"/>
    <w:rsid w:val="78D635FC"/>
    <w:rsid w:val="78FB3062"/>
    <w:rsid w:val="791275A7"/>
    <w:rsid w:val="79EB3F2F"/>
    <w:rsid w:val="79F95D73"/>
    <w:rsid w:val="7A6D7A34"/>
    <w:rsid w:val="7A9279F6"/>
    <w:rsid w:val="7ACB3368"/>
    <w:rsid w:val="7AE63EBE"/>
    <w:rsid w:val="7C4A35F6"/>
    <w:rsid w:val="7C4F5B14"/>
    <w:rsid w:val="7C5F5DCB"/>
    <w:rsid w:val="7CB3260B"/>
    <w:rsid w:val="7CE81593"/>
    <w:rsid w:val="7CF85B7A"/>
    <w:rsid w:val="7DF509C8"/>
    <w:rsid w:val="7E0E2A89"/>
    <w:rsid w:val="7E3B0727"/>
    <w:rsid w:val="7E70004F"/>
    <w:rsid w:val="7F355F1B"/>
    <w:rsid w:val="7F4565FF"/>
    <w:rsid w:val="7F5E751D"/>
    <w:rsid w:val="7F953323"/>
    <w:rsid w:val="7FDC04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link w:val="4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5"/>
    <w:qFormat/>
    <w:uiPriority w:val="1"/>
    <w:pPr>
      <w:spacing w:before="141"/>
      <w:ind w:left="792"/>
      <w:outlineLvl w:val="2"/>
    </w:pPr>
    <w:rPr>
      <w:rFonts w:ascii="楷体" w:hAnsi="楷体" w:eastAsia="楷体" w:cs="楷体"/>
      <w:b/>
      <w:bCs/>
      <w:sz w:val="28"/>
      <w:szCs w:val="28"/>
      <w:lang w:val="zh-CN" w:bidi="zh-CN"/>
    </w:rPr>
  </w:style>
  <w:style w:type="character" w:default="1" w:styleId="19">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qFormat/>
    <w:uiPriority w:val="1"/>
    <w:pPr>
      <w:spacing w:before="4"/>
      <w:ind w:left="228"/>
    </w:pPr>
    <w:rPr>
      <w:rFonts w:ascii="仿宋" w:hAnsi="仿宋" w:eastAsia="仿宋" w:cs="仿宋"/>
      <w:sz w:val="28"/>
      <w:szCs w:val="28"/>
      <w:lang w:val="zh-CN" w:bidi="zh-CN"/>
    </w:rPr>
  </w:style>
  <w:style w:type="paragraph" w:styleId="6">
    <w:name w:val="annotation text"/>
    <w:basedOn w:val="1"/>
    <w:link w:val="29"/>
    <w:qFormat/>
    <w:uiPriority w:val="0"/>
    <w:pPr>
      <w:jc w:val="left"/>
    </w:pPr>
  </w:style>
  <w:style w:type="paragraph" w:styleId="7">
    <w:name w:val="Body Text Indent"/>
    <w:basedOn w:val="1"/>
    <w:link w:val="39"/>
    <w:qFormat/>
    <w:uiPriority w:val="0"/>
    <w:pPr>
      <w:tabs>
        <w:tab w:val="left" w:pos="-2008"/>
      </w:tabs>
      <w:spacing w:line="400" w:lineRule="exact"/>
      <w:ind w:firstLine="502"/>
    </w:pPr>
    <w:rPr>
      <w:rFonts w:ascii="宋体"/>
      <w:sz w:val="24"/>
      <w:szCs w:val="20"/>
    </w:rPr>
  </w:style>
  <w:style w:type="paragraph" w:styleId="8">
    <w:name w:val="Plain Text"/>
    <w:basedOn w:val="1"/>
    <w:link w:val="38"/>
    <w:qFormat/>
    <w:uiPriority w:val="0"/>
    <w:pPr>
      <w:spacing w:line="400" w:lineRule="exact"/>
    </w:pPr>
    <w:rPr>
      <w:rFonts w:ascii="宋体" w:hAnsi="Courier New"/>
      <w:szCs w:val="20"/>
    </w:rPr>
  </w:style>
  <w:style w:type="paragraph" w:styleId="9">
    <w:name w:val="Balloon Text"/>
    <w:basedOn w:val="1"/>
    <w:link w:val="28"/>
    <w:qFormat/>
    <w:uiPriority w:val="0"/>
    <w:rPr>
      <w:sz w:val="18"/>
      <w:szCs w:val="18"/>
    </w:rPr>
  </w:style>
  <w:style w:type="paragraph" w:styleId="10">
    <w:name w:val="footer"/>
    <w:basedOn w:val="1"/>
    <w:link w:val="33"/>
    <w:qFormat/>
    <w:uiPriority w:val="0"/>
    <w:pPr>
      <w:tabs>
        <w:tab w:val="center" w:pos="4153"/>
        <w:tab w:val="right" w:pos="8306"/>
      </w:tabs>
      <w:snapToGrid w:val="0"/>
      <w:jc w:val="left"/>
    </w:pPr>
    <w:rPr>
      <w:sz w:val="18"/>
      <w:szCs w:val="18"/>
    </w:rPr>
  </w:style>
  <w:style w:type="paragraph" w:styleId="11">
    <w:name w:val="header"/>
    <w:basedOn w:val="1"/>
    <w:link w:val="32"/>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Title"/>
    <w:basedOn w:val="1"/>
    <w:next w:val="1"/>
    <w:qFormat/>
    <w:uiPriority w:val="0"/>
    <w:pPr>
      <w:snapToGrid w:val="0"/>
      <w:spacing w:before="50" w:beforeLines="50" w:after="150" w:afterLines="150" w:line="360" w:lineRule="auto"/>
      <w:jc w:val="center"/>
      <w:outlineLvl w:val="0"/>
    </w:pPr>
    <w:rPr>
      <w:rFonts w:ascii="宋体" w:hAnsi="宋体"/>
      <w:b/>
      <w:color w:val="000000"/>
      <w:sz w:val="44"/>
      <w:szCs w:val="44"/>
    </w:rPr>
  </w:style>
  <w:style w:type="paragraph" w:styleId="16">
    <w:name w:val="annotation subject"/>
    <w:basedOn w:val="6"/>
    <w:next w:val="6"/>
    <w:link w:val="30"/>
    <w:qFormat/>
    <w:uiPriority w:val="0"/>
    <w:rPr>
      <w:b/>
      <w:bCs/>
    </w:rPr>
  </w:style>
  <w:style w:type="table" w:styleId="18">
    <w:name w:val="Table Grid"/>
    <w:basedOn w:val="17"/>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FollowedHyperlink"/>
    <w:basedOn w:val="19"/>
    <w:qFormat/>
    <w:uiPriority w:val="0"/>
    <w:rPr>
      <w:rFonts w:hint="eastAsia" w:ascii="宋体" w:hAnsi="宋体" w:eastAsia="宋体" w:cs="宋体"/>
      <w:color w:val="000000"/>
      <w:u w:val="none"/>
    </w:rPr>
  </w:style>
  <w:style w:type="character" w:styleId="22">
    <w:name w:val="Hyperlink"/>
    <w:basedOn w:val="19"/>
    <w:qFormat/>
    <w:uiPriority w:val="0"/>
    <w:rPr>
      <w:color w:val="0000FF"/>
      <w:u w:val="single"/>
    </w:rPr>
  </w:style>
  <w:style w:type="character" w:styleId="23">
    <w:name w:val="annotation reference"/>
    <w:basedOn w:val="19"/>
    <w:qFormat/>
    <w:uiPriority w:val="0"/>
    <w:rPr>
      <w:sz w:val="21"/>
      <w:szCs w:val="21"/>
    </w:rPr>
  </w:style>
  <w:style w:type="character" w:customStyle="1" w:styleId="24">
    <w:name w:val="item-name"/>
    <w:basedOn w:val="19"/>
    <w:qFormat/>
    <w:uiPriority w:val="0"/>
  </w:style>
  <w:style w:type="character" w:customStyle="1" w:styleId="25">
    <w:name w:val="item-name1"/>
    <w:basedOn w:val="19"/>
    <w:qFormat/>
    <w:uiPriority w:val="0"/>
  </w:style>
  <w:style w:type="paragraph" w:customStyle="1" w:styleId="26">
    <w:name w:val="Table Paragraph"/>
    <w:basedOn w:val="1"/>
    <w:qFormat/>
    <w:uiPriority w:val="1"/>
    <w:rPr>
      <w:rFonts w:ascii="仿宋" w:hAnsi="仿宋" w:eastAsia="仿宋" w:cs="仿宋"/>
      <w:lang w:val="zh-CN" w:bidi="zh-CN"/>
    </w:rPr>
  </w:style>
  <w:style w:type="paragraph" w:styleId="27">
    <w:name w:val="List Paragraph"/>
    <w:basedOn w:val="1"/>
    <w:qFormat/>
    <w:uiPriority w:val="1"/>
    <w:pPr>
      <w:spacing w:before="4"/>
      <w:ind w:left="228" w:hanging="284"/>
    </w:pPr>
    <w:rPr>
      <w:rFonts w:ascii="仿宋" w:hAnsi="仿宋" w:eastAsia="仿宋" w:cs="仿宋"/>
      <w:lang w:val="zh-CN" w:bidi="zh-CN"/>
    </w:rPr>
  </w:style>
  <w:style w:type="character" w:customStyle="1" w:styleId="28">
    <w:name w:val="批注框文本 Char"/>
    <w:basedOn w:val="19"/>
    <w:link w:val="9"/>
    <w:qFormat/>
    <w:uiPriority w:val="0"/>
    <w:rPr>
      <w:rFonts w:asciiTheme="minorHAnsi" w:hAnsiTheme="minorHAnsi" w:eastAsiaTheme="minorEastAsia" w:cstheme="minorBidi"/>
      <w:kern w:val="2"/>
      <w:sz w:val="18"/>
      <w:szCs w:val="18"/>
    </w:rPr>
  </w:style>
  <w:style w:type="character" w:customStyle="1" w:styleId="29">
    <w:name w:val="批注文字 Char"/>
    <w:basedOn w:val="19"/>
    <w:link w:val="6"/>
    <w:qFormat/>
    <w:uiPriority w:val="0"/>
    <w:rPr>
      <w:rFonts w:asciiTheme="minorHAnsi" w:hAnsiTheme="minorHAnsi" w:eastAsiaTheme="minorEastAsia" w:cstheme="minorBidi"/>
      <w:kern w:val="2"/>
      <w:sz w:val="21"/>
      <w:szCs w:val="24"/>
    </w:rPr>
  </w:style>
  <w:style w:type="character" w:customStyle="1" w:styleId="30">
    <w:name w:val="批注主题 Char"/>
    <w:basedOn w:val="29"/>
    <w:link w:val="16"/>
    <w:qFormat/>
    <w:uiPriority w:val="0"/>
    <w:rPr>
      <w:rFonts w:asciiTheme="minorHAnsi" w:hAnsiTheme="minorHAnsi" w:eastAsiaTheme="minorEastAsia" w:cstheme="minorBidi"/>
      <w:b/>
      <w:bCs/>
      <w:kern w:val="2"/>
      <w:sz w:val="21"/>
      <w:szCs w:val="24"/>
    </w:rPr>
  </w:style>
  <w:style w:type="character" w:customStyle="1" w:styleId="31">
    <w:name w:val="font11"/>
    <w:basedOn w:val="19"/>
    <w:qFormat/>
    <w:uiPriority w:val="0"/>
    <w:rPr>
      <w:rFonts w:hint="eastAsia" w:ascii="华文仿宋" w:hAnsi="华文仿宋" w:eastAsia="华文仿宋"/>
      <w:color w:val="000000"/>
      <w:sz w:val="18"/>
      <w:szCs w:val="18"/>
      <w:u w:val="none"/>
    </w:rPr>
  </w:style>
  <w:style w:type="character" w:customStyle="1" w:styleId="32">
    <w:name w:val="页眉 Char"/>
    <w:basedOn w:val="19"/>
    <w:link w:val="11"/>
    <w:qFormat/>
    <w:uiPriority w:val="0"/>
    <w:rPr>
      <w:rFonts w:asciiTheme="minorHAnsi" w:hAnsiTheme="minorHAnsi" w:eastAsiaTheme="minorEastAsia" w:cstheme="minorBidi"/>
      <w:kern w:val="2"/>
      <w:sz w:val="18"/>
      <w:szCs w:val="18"/>
    </w:rPr>
  </w:style>
  <w:style w:type="character" w:customStyle="1" w:styleId="33">
    <w:name w:val="页脚 Char"/>
    <w:basedOn w:val="19"/>
    <w:link w:val="10"/>
    <w:qFormat/>
    <w:uiPriority w:val="0"/>
    <w:rPr>
      <w:rFonts w:asciiTheme="minorHAnsi" w:hAnsiTheme="minorHAnsi" w:eastAsiaTheme="minorEastAsia" w:cstheme="minorBidi"/>
      <w:kern w:val="2"/>
      <w:sz w:val="18"/>
      <w:szCs w:val="18"/>
    </w:rPr>
  </w:style>
  <w:style w:type="character" w:customStyle="1" w:styleId="34">
    <w:name w:val="fontstyle01"/>
    <w:basedOn w:val="19"/>
    <w:qFormat/>
    <w:uiPriority w:val="0"/>
    <w:rPr>
      <w:rFonts w:hint="eastAsia" w:ascii="仿宋_GB2312" w:eastAsia="仿宋_GB2312"/>
      <w:color w:val="000000"/>
      <w:sz w:val="22"/>
      <w:szCs w:val="22"/>
    </w:rPr>
  </w:style>
  <w:style w:type="character" w:customStyle="1" w:styleId="35">
    <w:name w:val="fontstyle21"/>
    <w:basedOn w:val="19"/>
    <w:qFormat/>
    <w:uiPriority w:val="0"/>
    <w:rPr>
      <w:rFonts w:hint="eastAsia" w:ascii="仿宋_GB2312" w:eastAsia="仿宋_GB2312"/>
      <w:color w:val="000000"/>
      <w:sz w:val="28"/>
      <w:szCs w:val="28"/>
    </w:rPr>
  </w:style>
  <w:style w:type="character" w:customStyle="1" w:styleId="36">
    <w:name w:val="fontstyle11"/>
    <w:basedOn w:val="19"/>
    <w:qFormat/>
    <w:uiPriority w:val="0"/>
    <w:rPr>
      <w:rFonts w:hint="default" w:ascii="楷体" w:hAnsi="楷体"/>
      <w:color w:val="000000"/>
      <w:sz w:val="28"/>
      <w:szCs w:val="28"/>
    </w:rPr>
  </w:style>
  <w:style w:type="character" w:customStyle="1" w:styleId="37">
    <w:name w:val="fontstyle31"/>
    <w:basedOn w:val="19"/>
    <w:qFormat/>
    <w:uiPriority w:val="0"/>
    <w:rPr>
      <w:rFonts w:hint="default" w:ascii="Calibri" w:hAnsi="Calibri"/>
      <w:color w:val="000000"/>
      <w:sz w:val="18"/>
      <w:szCs w:val="18"/>
    </w:rPr>
  </w:style>
  <w:style w:type="character" w:customStyle="1" w:styleId="38">
    <w:name w:val="纯文本 Char"/>
    <w:basedOn w:val="19"/>
    <w:link w:val="8"/>
    <w:qFormat/>
    <w:uiPriority w:val="0"/>
    <w:rPr>
      <w:rFonts w:ascii="宋体" w:hAnsi="Courier New" w:eastAsiaTheme="minorEastAsia" w:cstheme="minorBidi"/>
      <w:kern w:val="2"/>
      <w:sz w:val="21"/>
    </w:rPr>
  </w:style>
  <w:style w:type="character" w:customStyle="1" w:styleId="39">
    <w:name w:val="正文文本缩进 Char"/>
    <w:basedOn w:val="19"/>
    <w:link w:val="7"/>
    <w:qFormat/>
    <w:uiPriority w:val="0"/>
    <w:rPr>
      <w:rFonts w:ascii="宋体" w:hAnsiTheme="minorHAnsi" w:eastAsiaTheme="minorEastAsia" w:cstheme="minorBidi"/>
      <w:kern w:val="2"/>
      <w:sz w:val="24"/>
    </w:rPr>
  </w:style>
  <w:style w:type="paragraph" w:customStyle="1" w:styleId="40">
    <w:name w:val="Default"/>
    <w:qFormat/>
    <w:uiPriority w:val="0"/>
    <w:pPr>
      <w:widowControl w:val="0"/>
      <w:autoSpaceDE w:val="0"/>
      <w:autoSpaceDN w:val="0"/>
      <w:adjustRightInd w:val="0"/>
    </w:pPr>
    <w:rPr>
      <w:rFonts w:ascii="方正小标宋简体" w:eastAsia="方正小标宋简体" w:cs="方正小标宋简体" w:hAnsiTheme="minorHAnsi"/>
      <w:color w:val="000000"/>
      <w:sz w:val="24"/>
      <w:szCs w:val="24"/>
      <w:lang w:val="en-US" w:eastAsia="zh-CN" w:bidi="ar-SA"/>
    </w:rPr>
  </w:style>
  <w:style w:type="character" w:customStyle="1" w:styleId="41">
    <w:name w:val="标题 2 Char"/>
    <w:link w:val="3"/>
    <w:qFormat/>
    <w:uiPriority w:val="0"/>
    <w:rPr>
      <w:rFonts w:ascii="Arial" w:hAnsi="Arial" w:eastAsia="黑体"/>
      <w:b/>
      <w:sz w:val="32"/>
    </w:rPr>
  </w:style>
  <w:style w:type="paragraph" w:customStyle="1" w:styleId="42">
    <w:name w:val="WPSOffice手动目录 1"/>
    <w:qFormat/>
    <w:uiPriority w:val="0"/>
    <w:pPr>
      <w:ind w:leftChars="0"/>
    </w:pPr>
    <w:rPr>
      <w:rFonts w:ascii="Times New Roman" w:hAnsi="Times New Roman" w:eastAsia="宋体" w:cs="Times New Roman"/>
      <w:sz w:val="20"/>
      <w:szCs w:val="20"/>
    </w:rPr>
  </w:style>
  <w:style w:type="paragraph" w:customStyle="1" w:styleId="43">
    <w:name w:val="WPSOffice手动目录 2"/>
    <w:qFormat/>
    <w:uiPriority w:val="0"/>
    <w:pPr>
      <w:ind w:leftChars="200"/>
    </w:pPr>
    <w:rPr>
      <w:rFonts w:ascii="Times New Roman" w:hAnsi="Times New Roman" w:eastAsia="宋体" w:cs="Times New Roman"/>
      <w:sz w:val="20"/>
      <w:szCs w:val="20"/>
    </w:rPr>
  </w:style>
  <w:style w:type="paragraph" w:customStyle="1" w:styleId="44">
    <w:name w:val="Table Text"/>
    <w:basedOn w:val="1"/>
    <w:semiHidden/>
    <w:qFormat/>
    <w:uiPriority w:val="0"/>
    <w:rPr>
      <w:rFonts w:ascii="宋体" w:hAnsi="宋体" w:eastAsia="宋体" w:cs="宋体"/>
      <w:sz w:val="18"/>
      <w:szCs w:val="18"/>
      <w:lang w:val="en-US" w:eastAsia="en-US" w:bidi="ar-SA"/>
    </w:rPr>
  </w:style>
  <w:style w:type="paragraph" w:customStyle="1" w:styleId="45">
    <w:name w:val="样式1"/>
    <w:basedOn w:val="1"/>
    <w:qFormat/>
    <w:uiPriority w:val="99"/>
    <w:pPr>
      <w:spacing w:before="100" w:line="360" w:lineRule="exact"/>
      <w:jc w:val="center"/>
    </w:pPr>
    <w:rPr>
      <w:rFonts w:ascii="楷体_GB2312" w:hAnsi="Times New Roman" w:eastAsia="楷体_GB2312"/>
      <w:b/>
      <w:sz w:val="32"/>
      <w:szCs w:val="28"/>
    </w:rPr>
  </w:style>
  <w:style w:type="paragraph" w:customStyle="1" w:styleId="46">
    <w:name w:val="表格标题"/>
    <w:next w:val="1"/>
    <w:qFormat/>
    <w:uiPriority w:val="0"/>
    <w:pPr>
      <w:overflowPunct w:val="0"/>
      <w:topLinePunct/>
      <w:spacing w:line="560" w:lineRule="exact"/>
      <w:jc w:val="center"/>
      <w:outlineLvl w:val="9"/>
    </w:pPr>
    <w:rPr>
      <w:rFonts w:ascii="仿宋_GB2312" w:hAnsi="仿宋_GB2312" w:eastAsia="仿宋_GB2312" w:cs="仿宋_GB2312"/>
      <w:spacing w:val="-6"/>
      <w:kern w:val="0"/>
      <w:sz w:val="32"/>
      <w:szCs w:val="32"/>
    </w:rPr>
  </w:style>
  <w:style w:type="table" w:customStyle="1" w:styleId="4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47</Pages>
  <Words>11485</Words>
  <Characters>11889</Characters>
  <Lines>191</Lines>
  <Paragraphs>53</Paragraphs>
  <TotalTime>5</TotalTime>
  <ScaleCrop>false</ScaleCrop>
  <LinksUpToDate>false</LinksUpToDate>
  <CharactersWithSpaces>12012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2019-07-18T12:55:00Z</dcterms:created>
  <dc:creator>老本</dc:creator>
  <cp:lastModifiedBy>anita辰辰</cp:lastModifiedBy>
  <cp:lastPrinted>2025-11-13T00:49:00Z</cp:lastPrinted>
  <dcterms:modified xsi:type="dcterms:W3CDTF">2026-05-12T07:39:57Z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33EB3310527843A89C4C3C4831B22257_13</vt:lpwstr>
  </property>
  <property fmtid="{D5CDD505-2E9C-101B-9397-08002B2CF9AE}" pid="4" name="KSOTemplateDocerSaveRecord">
    <vt:lpwstr>eyJoZGlkIjoiZWZiMzJhY2U4OWU1N2U1MjAzZGVjNmVjMWVlOThkNmMiLCJ1c2VySWQiOiIzMDQ3MjE4MTAifQ==</vt:lpwstr>
  </property>
</Properties>
</file>