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F7A4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08F3288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 年度青少年发展研究计划课题指南</w:t>
      </w:r>
    </w:p>
    <w:bookmarkEnd w:id="0"/>
    <w:p w14:paraId="342DF68A"/>
    <w:p w14:paraId="60FD16EB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本课题指南仅列出可供参考的选题范围，不得将选题直接 作为课题名称。申报者可以在本指南的基础上，根据实际情况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确定具体的研究内容和申报题目，具体研究题目由申报课题组 自拟。</w:t>
      </w:r>
    </w:p>
    <w:p w14:paraId="6D9CC366">
      <w:pPr>
        <w:spacing w:line="360" w:lineRule="auto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36项课题纳入 E 类一般课题方向，包括：</w:t>
      </w:r>
    </w:p>
    <w:p w14:paraId="2B607528">
      <w:pPr>
        <w:spacing w:line="360" w:lineRule="auto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（一）理论问题研究</w:t>
      </w:r>
    </w:p>
    <w:p w14:paraId="6E49E5BC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习近平总书记对吉林工作的总要求与青年发展研究</w:t>
      </w:r>
    </w:p>
    <w:p w14:paraId="226AD7DB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习近平新时代中国特色社会主义思想的“青年化”阐释</w:t>
      </w:r>
    </w:p>
    <w:p w14:paraId="6A602540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青年优先发展理论基础研究</w:t>
      </w:r>
    </w:p>
    <w:p w14:paraId="5A2E77FD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青年发展友好型城市/省份理论和实践研究</w:t>
      </w:r>
    </w:p>
    <w:p w14:paraId="32F16462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吉林青年发展指数建设研究</w:t>
      </w:r>
    </w:p>
    <w:p w14:paraId="099E6B17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高质量发展视角下吉林省青年发展研究</w:t>
      </w:r>
    </w:p>
    <w:p w14:paraId="098FC4D9">
      <w:pPr>
        <w:spacing w:line="360" w:lineRule="auto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（二）青少年群体研究</w:t>
      </w:r>
    </w:p>
    <w:p w14:paraId="4BC7129D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青少年铸牢中华民族共同体意识教育与实践路径研究</w:t>
      </w:r>
    </w:p>
    <w:p w14:paraId="114812BF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青少年体质健康和心理健康影响因素及对策研究</w:t>
      </w:r>
    </w:p>
    <w:p w14:paraId="4E5165E1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青少年消费理念与消费行为研究</w:t>
      </w:r>
    </w:p>
    <w:p w14:paraId="1F57417D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青年线上和线下社交特点分析和差异性研究</w:t>
      </w:r>
    </w:p>
    <w:p w14:paraId="4F1B8740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青少年法治教育与预防犯罪研究</w:t>
      </w:r>
    </w:p>
    <w:p w14:paraId="6F4F21F3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100840">
      <w:pPr>
        <w:bidi w:val="0"/>
        <w:spacing w:line="360" w:lineRule="auto"/>
        <w:jc w:val="both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</w:p>
    <w:p w14:paraId="2AD4FB10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青少年冰雪运动的现状与发展趋势</w:t>
      </w:r>
    </w:p>
    <w:p w14:paraId="6C9108F0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当代主要社会思潮与青年流行文化研究</w:t>
      </w:r>
    </w:p>
    <w:p w14:paraId="4CE1B22E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东北亚区域国家青年热点和青年思想动态研究</w:t>
      </w:r>
    </w:p>
    <w:p w14:paraId="0F1BD330">
      <w:pPr>
        <w:spacing w:line="360" w:lineRule="auto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（三）共青团和少先队工作研究</w:t>
      </w:r>
    </w:p>
    <w:p w14:paraId="7658324A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共青团融入高校“大思政”工作格局的策略研究</w:t>
      </w:r>
    </w:p>
    <w:p w14:paraId="4706F889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利用吉林在地化资源开展少先队实践育人的路径研究</w:t>
      </w:r>
    </w:p>
    <w:p w14:paraId="4AAF03F0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</w:rPr>
        <w:t>党团队一体化建设工作机制研究</w:t>
      </w:r>
    </w:p>
    <w:p w14:paraId="7F508D3B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新时代少先队学科建设研究</w:t>
      </w:r>
    </w:p>
    <w:p w14:paraId="53D04C91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</w:rPr>
        <w:t>少先队辅导员队伍建设的困境与优化路径</w:t>
      </w:r>
    </w:p>
    <w:p w14:paraId="725CF615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吉林省新兴领域青年群体现状及共青团服务对策研究</w:t>
      </w:r>
    </w:p>
    <w:p w14:paraId="267431EF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新时期加强基层团组织建设的有效途径</w:t>
      </w:r>
    </w:p>
    <w:p w14:paraId="01E29929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</w:rPr>
        <w:t>电商助力乡村振兴和兴边富民的机理研究、模式创新及实践探索</w:t>
      </w:r>
    </w:p>
    <w:p w14:paraId="7AA72FA9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</w:rPr>
        <w:t>新媒体时代青年榜样故事传播机制与青少年价值观引领研究</w:t>
      </w:r>
    </w:p>
    <w:p w14:paraId="1F3553B1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青年网络正能量发声机制与舆论引导策略研究</w:t>
      </w:r>
    </w:p>
    <w:p w14:paraId="54EB9936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新时代团纪执行主要矛盾及破解路径研究</w:t>
      </w:r>
    </w:p>
    <w:p w14:paraId="45DF8E4F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（四）调研类课题研究</w:t>
      </w:r>
    </w:p>
    <w:p w14:paraId="7FBA784F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吉林省留省就业影响因素与行业吸纳情况研究</w:t>
      </w:r>
    </w:p>
    <w:p w14:paraId="5D31B1F3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吉林青年婚姻生育及家庭观念调查分析</w:t>
      </w:r>
    </w:p>
    <w:p w14:paraId="445DA584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吉林青年人口发展趋势、问题和对策研究</w:t>
      </w:r>
    </w:p>
    <w:p w14:paraId="59D2262D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青少年权益维护现状及问题研究</w:t>
      </w:r>
    </w:p>
    <w:p w14:paraId="1CB8B390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青年有序参与基层社会治理的路径研究</w:t>
      </w:r>
    </w:p>
    <w:p w14:paraId="6799EC8C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吉林青年创业环境评估与政策优化研究</w:t>
      </w:r>
    </w:p>
    <w:p w14:paraId="5F70317E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32.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青年对吉林文化感知度研究</w:t>
      </w:r>
    </w:p>
    <w:p w14:paraId="3CA80FB8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sz w:val="32"/>
          <w:szCs w:val="32"/>
        </w:rPr>
        <w:t>人工智能发展对青少年学习、生活、就业等的影响分析</w:t>
      </w:r>
    </w:p>
    <w:p w14:paraId="0E15A0B6">
      <w:pPr>
        <w:spacing w:line="360" w:lineRule="auto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（五）卫国戍边相关研究</w:t>
      </w:r>
    </w:p>
    <w:p w14:paraId="06B3E949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34.</w:t>
      </w:r>
      <w:r>
        <w:rPr>
          <w:rFonts w:hint="eastAsia" w:ascii="仿宋_GB2312" w:hAnsi="仿宋_GB2312" w:eastAsia="仿宋_GB2312" w:cs="仿宋_GB2312"/>
          <w:sz w:val="32"/>
          <w:szCs w:val="32"/>
        </w:rPr>
        <w:t>“西部计划”志愿者招募与留省发展的影响因素与对策建议</w:t>
      </w:r>
    </w:p>
    <w:p w14:paraId="5D17C260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sz w:val="32"/>
          <w:szCs w:val="32"/>
        </w:rPr>
        <w:t>“西部计划”卫国戍边项目对我省边境安全和发展的作用研究</w:t>
      </w:r>
    </w:p>
    <w:p w14:paraId="47CE1D4D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吉林省西部计划志愿者参与卫国戍边工作现状和努力方向研究</w:t>
      </w:r>
    </w:p>
    <w:p w14:paraId="54B8A3F3">
      <w:pPr>
        <w:spacing w:line="360" w:lineRule="auto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10项课题纳入 B 类重点课题方向，包括：</w:t>
      </w:r>
    </w:p>
    <w:p w14:paraId="4D697688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青少年铸牢中华民族共同体意识教育与实践路径研究</w:t>
      </w:r>
    </w:p>
    <w:p w14:paraId="74284155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人工智能在青少年成长过程中的应用研究</w:t>
      </w:r>
    </w:p>
    <w:p w14:paraId="53B53D42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青少年体质健康和心理健康影响因素及对策研究</w:t>
      </w:r>
    </w:p>
    <w:p w14:paraId="15B32FA4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当代主要社会思潮与青年流行文化研究</w:t>
      </w:r>
    </w:p>
    <w:p w14:paraId="028BE5F3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新媒体时代青年榜样故事传播机制与青少年价值观引领研究</w:t>
      </w:r>
    </w:p>
    <w:p w14:paraId="4DDD8518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共青团融入高校“大思政”工作格局的策略研究</w:t>
      </w:r>
    </w:p>
    <w:p w14:paraId="5703B539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利用吉林在地化资源开展少先队实践育人的路径研究</w:t>
      </w:r>
    </w:p>
    <w:p w14:paraId="64CBD757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党团队一体化建设工作机制研究</w:t>
      </w:r>
    </w:p>
    <w:p w14:paraId="5A56C8E4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新时代少先队学科建设研究</w:t>
      </w:r>
    </w:p>
    <w:p w14:paraId="638C64B9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新时代少先队工作理论与实践创新研究</w:t>
      </w:r>
    </w:p>
    <w:p w14:paraId="51B068C7">
      <w:pPr>
        <w:spacing w:line="360" w:lineRule="auto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4项课题纳入 C 类重点课题方向，包括：</w:t>
      </w:r>
    </w:p>
    <w:p w14:paraId="69719622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吉林省青少年冰雪运动的现状与发展趋势</w:t>
      </w:r>
    </w:p>
    <w:p w14:paraId="6801B057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吉林省留省就业影响因素与行业吸纳情况研究</w:t>
      </w:r>
    </w:p>
    <w:p w14:paraId="3D9CB01F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“西部计划”卫国戍边项目对我省边境安全和发展的作用研究</w:t>
      </w:r>
    </w:p>
    <w:p w14:paraId="5633CFF3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新时代团纪执行主要矛盾及破解路径研究</w:t>
      </w:r>
    </w:p>
    <w:p w14:paraId="4E53ED48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以上课题涉及的“青年”概念，年龄范围是 14—35 周岁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涉及婚姻、就业、未成年人保护及其他特定领域时，年龄界限依据有关法律法规。</w:t>
      </w:r>
    </w:p>
    <w:p w14:paraId="5176CA74">
      <w:pPr>
        <w:bidi w:val="0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sectPr>
          <w:footerReference r:id="rId5" w:type="default"/>
          <w:pgSz w:w="11906" w:h="16839"/>
          <w:pgMar w:top="1431" w:right="1701" w:bottom="1510" w:left="1721" w:header="0" w:footer="1141" w:gutter="0"/>
          <w:cols w:space="720" w:num="1"/>
        </w:sectPr>
      </w:pPr>
    </w:p>
    <w:p w14:paraId="6582680F">
      <w:pPr>
        <w:bidi w:val="0"/>
        <w:jc w:val="left"/>
        <w:rPr>
          <w:lang w:val="en-US" w:eastAsia="en-US"/>
        </w:rPr>
        <w:sectPr>
          <w:footerReference r:id="rId6" w:type="default"/>
          <w:pgSz w:w="11906" w:h="16839"/>
          <w:pgMar w:top="1431" w:right="1608" w:bottom="1510" w:left="1723" w:header="0" w:footer="1141" w:gutter="0"/>
          <w:cols w:space="720" w:num="1"/>
        </w:sectPr>
      </w:pPr>
    </w:p>
    <w:p w14:paraId="48448256"/>
    <w:p w14:paraId="02F3371A"/>
    <w:p w14:paraId="289217EC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AC25567-D6E6-4E32-B054-BF7069CDBA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E90FEA3-DA0D-45DF-934C-683715F6D8F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7E01277-E0DA-4403-8094-4E8A942E97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D5617">
    <w:pPr>
      <w:spacing w:line="358" w:lineRule="exact"/>
      <w:ind w:left="3654"/>
      <w:rPr>
        <w:rFonts w:ascii="Arial" w:hAnsi="Arial" w:eastAsia="Arial" w:cs="Arial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49F36">
    <w:pPr>
      <w:spacing w:line="358" w:lineRule="exact"/>
      <w:ind w:left="3716"/>
      <w:rPr>
        <w:rFonts w:ascii="Arial" w:hAnsi="Arial" w:eastAsia="Arial" w:cs="Arial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14731">
    <w:pPr>
      <w:spacing w:line="358" w:lineRule="exact"/>
      <w:ind w:left="3646"/>
      <w:rPr>
        <w:rFonts w:ascii="Arial" w:hAnsi="Arial" w:eastAsia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5244B"/>
    <w:rsid w:val="7F45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2025-05-08T03:37:00Z</dcterms:created>
  <dc:creator>于靖渤 </dc:creator>
  <cp:lastModifiedBy>于靖渤 </cp:lastModifiedBy>
  <dcterms:modified xsi:type="dcterms:W3CDTF">2025-05-08T06:03:35Z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BAAE49B751E040369D2B302EAC738EAD_11</vt:lpwstr>
  </property>
  <property fmtid="{D5CDD505-2E9C-101B-9397-08002B2CF9AE}" pid="4" name="KSOTemplateDocerSaveRecord">
    <vt:lpwstr>eyJoZGlkIjoiMWY4NTY1MmI4YjRkZTU5NmMzOWM5OTJmNzA0MWMyNmYiLCJ1c2VySWQiOiI4ODEwMDg1NzYifQ==</vt:lpwstr>
  </property>
</Properties>
</file>